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19B" w:rsidRDefault="00B6219B" w:rsidP="00B6219B">
      <w:pPr>
        <w:pStyle w:val="Standard"/>
        <w:jc w:val="right"/>
        <w:rPr>
          <w:lang w:val="pl-PL"/>
        </w:rPr>
      </w:pPr>
      <w:r>
        <w:rPr>
          <w:lang w:val="pl-PL"/>
        </w:rPr>
        <w:t xml:space="preserve">Załącznik Nr … do Zad. Nr </w:t>
      </w:r>
      <w:r w:rsidR="007375D3">
        <w:rPr>
          <w:b/>
          <w:lang w:val="pl-PL"/>
        </w:rPr>
        <w:t>19</w:t>
      </w:r>
      <w:r>
        <w:rPr>
          <w:lang w:val="pl-PL"/>
        </w:rPr>
        <w:t xml:space="preserve"> </w:t>
      </w:r>
    </w:p>
    <w:p w:rsidR="00140A0D" w:rsidRDefault="00BC79FE">
      <w:pPr>
        <w:pStyle w:val="Standard"/>
        <w:jc w:val="center"/>
        <w:rPr>
          <w:rFonts w:ascii="Arial Narrow" w:hAnsi="Arial Narrow"/>
          <w:b/>
          <w:lang w:val="pl-PL"/>
        </w:rPr>
      </w:pPr>
      <w:r>
        <w:rPr>
          <w:rFonts w:ascii="Arial Narrow" w:hAnsi="Arial Narrow"/>
          <w:b/>
          <w:lang w:val="pl-PL"/>
        </w:rPr>
        <w:t>ZESTAWIENIE PARAMETRÓW WYMAGANYCH I PODLEGAJĄCYCH OCENIE</w:t>
      </w:r>
    </w:p>
    <w:p w:rsidR="00140A0D" w:rsidRPr="00B6219B" w:rsidRDefault="00BC79FE">
      <w:pPr>
        <w:pStyle w:val="Standard"/>
        <w:jc w:val="center"/>
        <w:rPr>
          <w:sz w:val="24"/>
          <w:szCs w:val="24"/>
        </w:rPr>
      </w:pPr>
      <w:r w:rsidRPr="00B6219B">
        <w:rPr>
          <w:rFonts w:ascii="Arial Narrow" w:hAnsi="Arial Narrow"/>
          <w:b/>
          <w:sz w:val="24"/>
          <w:szCs w:val="24"/>
          <w:lang w:val="pl-PL"/>
        </w:rPr>
        <w:t>System do angiografii cyfrowej</w:t>
      </w:r>
      <w:r w:rsidRPr="00B6219B">
        <w:rPr>
          <w:rFonts w:ascii="Arial Narrow" w:hAnsi="Arial Narrow" w:cs="Arial"/>
          <w:b/>
          <w:bCs/>
          <w:color w:val="000000"/>
          <w:sz w:val="24"/>
          <w:szCs w:val="24"/>
          <w:lang w:val="pl-PL" w:eastAsia="pl-PL"/>
        </w:rPr>
        <w:t xml:space="preserve"> dla Zakładu Diagnostyki Obrazowej</w:t>
      </w:r>
    </w:p>
    <w:p w:rsidR="00140A0D" w:rsidRDefault="00BC79FE">
      <w:pPr>
        <w:pStyle w:val="Standard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>Pełna nazwa urządzenia: …………………………………………………..</w:t>
      </w:r>
      <w:r>
        <w:rPr>
          <w:rFonts w:ascii="Arial Narrow" w:hAnsi="Arial Narrow"/>
          <w:lang w:val="pl-PL"/>
        </w:rPr>
        <w:br/>
        <w:t>Typ, model: …………………………………………………………………..</w:t>
      </w:r>
      <w:r>
        <w:rPr>
          <w:rFonts w:ascii="Arial Narrow" w:hAnsi="Arial Narrow"/>
          <w:lang w:val="pl-PL"/>
        </w:rPr>
        <w:br/>
        <w:t>Producent, kraj pochodzenia: ………………………………………………</w:t>
      </w:r>
      <w:r>
        <w:rPr>
          <w:rFonts w:ascii="Arial Narrow" w:hAnsi="Arial Narrow"/>
          <w:lang w:val="pl-PL"/>
        </w:rPr>
        <w:br/>
        <w:t>Rok produkcji: 2018 r.</w:t>
      </w:r>
      <w:r>
        <w:rPr>
          <w:rFonts w:ascii="Arial Narrow" w:hAnsi="Arial Narrow"/>
          <w:lang w:val="pl-PL"/>
        </w:rPr>
        <w:br/>
      </w:r>
    </w:p>
    <w:tbl>
      <w:tblPr>
        <w:tblW w:w="1045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901"/>
        <w:gridCol w:w="1994"/>
        <w:gridCol w:w="1994"/>
        <w:gridCol w:w="1994"/>
      </w:tblGrid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L.p.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Opis parametru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wymagane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oferowane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Tak/Nie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podać/opisać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Parametry oceniane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STATYW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Mocowanie statywu do sufitu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silnikowego ruchu statywu wzdłuż stołu pacjenta</w:t>
            </w:r>
            <w:r>
              <w:rPr>
                <w:rFonts w:ascii="Arial Narrow" w:hAnsi="Arial Narrow"/>
                <w:lang w:val="pl-PL"/>
              </w:rPr>
              <w:t xml:space="preserve"> min. 270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Szybkość ruchu statywu wzdłuż stołu pacjenta</w:t>
            </w:r>
            <w:r>
              <w:rPr>
                <w:rFonts w:ascii="Arial Narrow" w:hAnsi="Arial Narrow"/>
                <w:lang w:val="pl-PL"/>
              </w:rPr>
              <w:t xml:space="preserve"> min. 15 cm/s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Silnikowe ustawianie statywu w pozycji parkingowej – odjazd statywu do pozycji umożliwiającej dostęp do pacjenta na stole ze wszystkich stron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silnikowego obrotu statywu wokół osi pionowej</w:t>
            </w:r>
            <w:r>
              <w:rPr>
                <w:rFonts w:ascii="Arial Narrow" w:hAnsi="Arial Narrow"/>
                <w:lang w:val="pl-PL"/>
              </w:rPr>
              <w:t xml:space="preserve"> min. ±90°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&gt;±90° – 1 pkt.</w:t>
            </w:r>
            <w:r>
              <w:rPr>
                <w:rFonts w:ascii="Arial Narrow" w:hAnsi="Arial Narrow"/>
                <w:lang w:val="pl-PL"/>
              </w:rPr>
              <w:br/>
              <w:t>=±90°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utrzymania projekcji ramienia C w trakcie obrotu statywu wokół osi pionowej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Obrazowanie w położeniach statywu za głową pacjenta i z obu boków pacjenta (tj. wzdłużnym </w:t>
            </w:r>
            <w:r>
              <w:rPr>
                <w:rFonts w:ascii="Arial Narrow" w:hAnsi="Arial Narrow" w:cs="Arial"/>
                <w:lang w:val="pl-PL"/>
              </w:rPr>
              <w:br/>
              <w:t xml:space="preserve">i prostopadłych do </w:t>
            </w:r>
            <w:r>
              <w:rPr>
                <w:rFonts w:ascii="Arial Narrow" w:hAnsi="Arial Narrow"/>
                <w:lang w:val="pl-PL"/>
              </w:rPr>
              <w:t>stołu pacjenta)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Obrazowanie w położeniach statywu skośnych do stołu (tj. po obrocie statywu wokół osi pionowej </w:t>
            </w:r>
            <w:r>
              <w:rPr>
                <w:rFonts w:ascii="Arial Narrow" w:hAnsi="Arial Narrow" w:cs="Arial"/>
                <w:lang w:val="pl-PL"/>
              </w:rPr>
              <w:br/>
              <w:t>o kąt różny niż 0</w:t>
            </w:r>
            <w:r>
              <w:rPr>
                <w:rFonts w:ascii="Arial Narrow" w:hAnsi="Arial Narrow"/>
                <w:lang w:val="pl-PL"/>
              </w:rPr>
              <w:t>°</w:t>
            </w:r>
            <w:r>
              <w:rPr>
                <w:rFonts w:ascii="Arial Narrow" w:hAnsi="Arial Narrow" w:cs="Arial"/>
                <w:lang w:val="pl-PL"/>
              </w:rPr>
              <w:t xml:space="preserve"> i </w:t>
            </w:r>
            <w:r>
              <w:rPr>
                <w:rFonts w:ascii="Arial Narrow" w:hAnsi="Arial Narrow"/>
                <w:lang w:val="pl-PL"/>
              </w:rPr>
              <w:t xml:space="preserve">±90° względem stołu pacjenta) </w:t>
            </w:r>
            <w:r>
              <w:rPr>
                <w:rFonts w:ascii="Arial Narrow" w:hAnsi="Arial Narrow" w:cs="Arial"/>
                <w:lang w:val="pl-PL"/>
              </w:rPr>
              <w:t>– z zachowaniem anatomicznego sposobu prezentacji obrazu na monitorach, bez obrotu obrazu i z wykorzystaniem pełnego pola widzenia detektora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4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Głębokość ramienia C</w:t>
            </w:r>
            <w:r>
              <w:rPr>
                <w:rFonts w:ascii="Arial Narrow" w:hAnsi="Arial Narrow"/>
                <w:lang w:val="pl-PL"/>
              </w:rPr>
              <w:t xml:space="preserve"> min. 90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90 cm – 0 pkt.</w:t>
            </w:r>
            <w:r>
              <w:rPr>
                <w:rFonts w:ascii="Arial Narrow" w:hAnsi="Arial Narrow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dostępnych projekcji ramienia C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kierunku LAO/RAO w pozycji statywu </w:t>
            </w:r>
            <w:r>
              <w:rPr>
                <w:rFonts w:ascii="Arial Narrow" w:hAnsi="Arial Narrow" w:cs="Arial"/>
                <w:lang w:val="pl-PL"/>
              </w:rPr>
              <w:br/>
              <w:t>za głową pacjenta min. 305°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bCs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305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dostępnych projekcji ramienia C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kierunku CRAN/CAUD w pozycji statywu </w:t>
            </w:r>
            <w:r>
              <w:rPr>
                <w:rFonts w:ascii="Arial Narrow" w:hAnsi="Arial Narrow" w:cs="Arial"/>
                <w:lang w:val="pl-PL"/>
              </w:rPr>
              <w:br/>
              <w:t>za głową pacjenta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 w:rsidP="00DE505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180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Maks. szybkość ramienia C w kierunku LAO/RAO w pozycji statywu za głową pacjenta </w:t>
            </w:r>
            <w:r>
              <w:rPr>
                <w:rFonts w:ascii="Arial Narrow" w:hAnsi="Arial Narrow" w:cs="Arial"/>
                <w:lang w:val="pl-PL"/>
              </w:rPr>
              <w:br/>
              <w:t>z wyłączeniem angiografii rotacyjnej/obrazowania 3D m</w:t>
            </w:r>
            <w:r>
              <w:rPr>
                <w:rFonts w:ascii="Arial Narrow" w:hAnsi="Arial Narrow"/>
                <w:lang w:val="pl-PL"/>
              </w:rPr>
              <w:t>in. 25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25</w:t>
            </w:r>
            <w:r>
              <w:rPr>
                <w:rFonts w:ascii="Arial Narrow" w:hAnsi="Arial Narrow" w:cs="Arial"/>
                <w:lang w:val="pl-PL"/>
              </w:rPr>
              <w:t>°/s</w:t>
            </w:r>
            <w:r>
              <w:rPr>
                <w:rFonts w:ascii="Arial Narrow" w:hAnsi="Arial Narrow"/>
                <w:lang w:val="pl-PL"/>
              </w:rPr>
              <w:t xml:space="preserve"> – 0 pkt.</w:t>
            </w:r>
            <w:r>
              <w:rPr>
                <w:rFonts w:ascii="Arial Narrow" w:hAnsi="Arial Narrow"/>
                <w:lang w:val="pl-PL"/>
              </w:rPr>
              <w:br/>
              <w:t xml:space="preserve">Wartości pozostałe – proporcjonalnie 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Maks. szybkość ramienia C w kierunku CRAN/CAUD w pozycji statywu za głową pacjenta z wyłączeniem angiografii rotacyjnej/obrazowania 3D</w:t>
            </w:r>
            <w:r>
              <w:rPr>
                <w:rFonts w:ascii="Arial Narrow" w:hAnsi="Arial Narrow"/>
                <w:lang w:val="pl-PL"/>
              </w:rPr>
              <w:t xml:space="preserve"> min. 25</w:t>
            </w:r>
            <w:r>
              <w:rPr>
                <w:rFonts w:ascii="Arial Narrow" w:hAnsi="Arial Narrow" w:cs="Arial"/>
                <w:lang w:val="pl-PL"/>
              </w:rPr>
              <w:t>°/s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25°/s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rotacji ramienia C w trakcie obrazowania 3D w pozycji statywu za głową pacjenta</w:t>
            </w:r>
            <w:r>
              <w:rPr>
                <w:rFonts w:ascii="Arial Narrow" w:hAnsi="Arial Narrow"/>
                <w:lang w:val="pl-PL"/>
              </w:rPr>
              <w:t xml:space="preserve">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&gt;180° – 2 pkt.</w:t>
            </w:r>
            <w:r>
              <w:rPr>
                <w:rFonts w:ascii="Arial Narrow" w:hAnsi="Arial Narrow"/>
                <w:lang w:val="pl-PL"/>
              </w:rPr>
              <w:br/>
              <w:t>=180°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rotacji ramienia C trakcie obrazowania 3D w pozycji statywu z boku pacjenta</w:t>
            </w:r>
            <w:r>
              <w:rPr>
                <w:rFonts w:ascii="Arial Narrow" w:hAnsi="Arial Narrow"/>
                <w:lang w:val="pl-PL"/>
              </w:rPr>
              <w:t xml:space="preserve"> min. 180°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&gt;180° – 2 pkt.</w:t>
            </w:r>
            <w:r>
              <w:rPr>
                <w:rFonts w:ascii="Arial Narrow" w:hAnsi="Arial Narrow"/>
                <w:lang w:val="pl-PL"/>
              </w:rPr>
              <w:br/>
              <w:t>=180°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Maks. szybkość ramienia C w trakcie obrazowania 3D w pozycji statywu za głową pacjenta </w:t>
            </w:r>
            <w:r>
              <w:rPr>
                <w:rFonts w:ascii="Arial Narrow" w:hAnsi="Arial Narrow"/>
                <w:lang w:val="pl-PL"/>
              </w:rPr>
              <w:t>min. 55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55°/s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Maks. szybkość ramienia C w trakcie obrazowania 3D w pozycji statywu z boku stołu</w:t>
            </w:r>
            <w:r>
              <w:rPr>
                <w:rFonts w:ascii="Arial Narrow" w:hAnsi="Arial Narrow"/>
                <w:lang w:val="pl-PL"/>
              </w:rPr>
              <w:t xml:space="preserve"> min. 30</w:t>
            </w:r>
            <w:r>
              <w:rPr>
                <w:rFonts w:ascii="Arial Narrow" w:hAnsi="Arial Narrow" w:cs="Arial"/>
                <w:lang w:val="pl-PL"/>
              </w:rPr>
              <w:t>°</w:t>
            </w:r>
            <w:r>
              <w:rPr>
                <w:rFonts w:ascii="Arial Narrow" w:hAnsi="Arial Narrow"/>
                <w:lang w:val="pl-PL"/>
              </w:rPr>
              <w:t>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30°/s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statywu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Programowanie i przywoływanie pozycji ramienia C z pulpitu przy stole pacjenta min. 5 pozycji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Automatyczne ustawianie statywu w pozycji odpowiadającej wybranemu obrazowi referencyjnemu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wybór obrazu referencyjnego </w:t>
            </w:r>
            <w:r>
              <w:rPr>
                <w:rFonts w:ascii="Arial Narrow" w:hAnsi="Arial Narrow" w:cs="Arial"/>
                <w:lang w:val="pl-PL"/>
              </w:rPr>
              <w:br/>
              <w:t>(ze zbioru obrazów referencyjnych) odpowiadającego aktualnemu ustawieniu statywu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1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System zabezpieczenia przed kolizją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typ: software’owy, elektromechaniczny, pojemnościowy, inny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Wyświetlanie danych systemowych w sali badań (min. angulacja ramienia C, FOV, informacja </w:t>
            </w:r>
            <w:r>
              <w:rPr>
                <w:rFonts w:ascii="Arial Narrow" w:hAnsi="Arial Narrow" w:cs="Arial"/>
                <w:lang w:val="pl-PL"/>
              </w:rPr>
              <w:br/>
              <w:t>o dawce i statusie cieplnym lampy RTG)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STÓŁ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Stół z pływającym blatem mocowany na podłodze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przesuwu wzdłużnego płyty pacjenta  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>min. 120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przesuwu poprzecznego płyty pacjenta</w:t>
            </w:r>
            <w:r>
              <w:rPr>
                <w:rFonts w:ascii="Arial Narrow" w:hAnsi="Arial Narrow"/>
                <w:lang w:val="pl-PL"/>
              </w:rPr>
              <w:t xml:space="preserve"> min. 35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Długość blatu stołu</w:t>
            </w:r>
            <w:r>
              <w:rPr>
                <w:rFonts w:ascii="Arial Narrow" w:hAnsi="Arial Narrow"/>
                <w:lang w:val="pl-PL"/>
              </w:rPr>
              <w:t xml:space="preserve"> min. 260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Długość części blatu stołu przeziernej dla promieniowania X – wysięg blatu stołu bez zawartości metalu (z wyłączeniem szyn akcesoryjnych)</w:t>
            </w:r>
            <w:r>
              <w:rPr>
                <w:rFonts w:ascii="Arial Narrow" w:hAnsi="Arial Narrow"/>
                <w:lang w:val="pl-PL"/>
              </w:rPr>
              <w:t xml:space="preserve"> min. 125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 w:rsidP="00FC295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125 cm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Szerokość blatu stołu w obszarze klatki piersiowej pacjenta (z wyłączeniem szyn akcesoryjnych)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 xml:space="preserve"> min. 45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silnikowej regulacji wysokości stołu</w:t>
            </w:r>
            <w:r>
              <w:rPr>
                <w:rFonts w:ascii="Arial Narrow" w:hAnsi="Arial Narrow"/>
                <w:lang w:val="pl-PL"/>
              </w:rPr>
              <w:t xml:space="preserve"> </w:t>
            </w:r>
            <w:r>
              <w:rPr>
                <w:rFonts w:ascii="Arial Narrow" w:hAnsi="Arial Narrow"/>
                <w:lang w:val="pl-PL"/>
              </w:rPr>
              <w:br/>
              <w:t>min. 28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28 cm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Szybkość silnikowej regulacji wysokości stołu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 xml:space="preserve"> min. 3 cm/s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1 pkt.</w:t>
            </w:r>
            <w:r>
              <w:rPr>
                <w:rFonts w:ascii="Arial Narrow" w:hAnsi="Arial Narrow"/>
                <w:lang w:val="pl-PL"/>
              </w:rPr>
              <w:br/>
              <w:t>3 cm/s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obrotu stołu</w:t>
            </w:r>
            <w:r>
              <w:rPr>
                <w:rFonts w:ascii="Arial Narrow" w:hAnsi="Arial Narrow"/>
                <w:lang w:val="pl-PL"/>
              </w:rPr>
              <w:t xml:space="preserve"> min. 240°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Zakres przechyłu blatu stołu w osi podłużnej (pozycja Trendelenburga/anty-Trendelenburga)</w:t>
            </w:r>
            <w:r>
              <w:rPr>
                <w:rFonts w:ascii="Arial Narrow" w:hAnsi="Arial Narrow"/>
                <w:lang w:val="pl-PL"/>
              </w:rPr>
              <w:t xml:space="preserve"> min. 30°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utrzymania projekcji ramienia C w trakcie przechyłu stołu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nazwę oferowanej funkcjonalności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Maksymalne obciążenie stołu (dopuszczalna waga pacjenta z uwzględnieniem rezerwy na resuscytację i akcesoria)</w:t>
            </w:r>
            <w:r>
              <w:rPr>
                <w:rFonts w:ascii="Arial Narrow" w:hAnsi="Arial Narrow"/>
                <w:lang w:val="pl-PL"/>
              </w:rPr>
              <w:t xml:space="preserve"> min. 325 kg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 wartość przy maksymalnie wysuniętym blacie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325 kg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stołu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Akcesoria, min.: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materac z pianki termoelastycznej;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prawo- i lewostronna podkładka pod ramię przy iniekcji, z materacem jak wyżej;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szyny akcesoryjne z 3 stron stołu, umożliwiające mocowanie akcesoriów;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statyw na płyny infuzyjne, mocowany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tacka na instrumentarium, mocowana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tacka na cewniki, mocowana na szynach akcesoryjnych;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podkładki pod ramiona pacjenta, zabezpieczające przed spadnięciem ramion </w:t>
            </w:r>
            <w:r>
              <w:rPr>
                <w:rFonts w:ascii="Arial Narrow" w:hAnsi="Arial Narrow" w:cs="Arial"/>
                <w:lang w:val="pl-PL"/>
              </w:rPr>
              <w:br/>
              <w:t>z blatu;</w:t>
            </w:r>
          </w:p>
          <w:p w:rsidR="00140A0D" w:rsidRDefault="00BC79FE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 xml:space="preserve">uchwyt unieruchamiający głowę pacjenta podczas zabiegów wraz z zestawem klinów/poduszek różnej wielkości </w:t>
            </w:r>
            <w:r>
              <w:rPr>
                <w:rFonts w:ascii="Arial Narrow" w:hAnsi="Arial Narrow" w:cs="Arial"/>
                <w:lang w:val="pl-PL"/>
              </w:rPr>
              <w:br/>
              <w:t>(min. 3 rozmiary).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GENERATOR WN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Moc nominalna generatora</w:t>
            </w:r>
            <w:r>
              <w:rPr>
                <w:rFonts w:ascii="Arial Narrow" w:hAnsi="Arial Narrow"/>
                <w:lang w:val="pl-PL"/>
              </w:rPr>
              <w:t xml:space="preserve"> min. 100 kW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Minimalny czas ekspozycji</w:t>
            </w:r>
            <w:r>
              <w:rPr>
                <w:rFonts w:ascii="Arial Narrow" w:hAnsi="Arial Narrow"/>
                <w:lang w:val="pl-PL"/>
              </w:rPr>
              <w:t xml:space="preserve"> maks. 1 ms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najmniejsza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1ms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Maksymalne obciążenie generatora mocą ciągłą (dla min. 30 minut) min. 2000 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Zakres napięcia dla fluoroskopii min. 60-120 kV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Zakres napięcia dla akwizycji zdjęciowych </w:t>
            </w:r>
            <w:r>
              <w:rPr>
                <w:rFonts w:ascii="Arial Narrow" w:hAnsi="Arial Narrow" w:cs="Arial"/>
                <w:lang w:val="pl-PL"/>
              </w:rPr>
              <w:br/>
              <w:t>min. 60-120 kV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Automatyczny dobór parametrów ekspozycji do grubości/gęstości pacjenta</w:t>
            </w:r>
            <w:r>
              <w:rPr>
                <w:rFonts w:ascii="Arial Narrow" w:hAnsi="Arial Narrow"/>
                <w:lang w:val="pl-PL"/>
              </w:rPr>
              <w:t xml:space="preserve"> min. kV, mA, ms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Filtracja wstępna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Wielkość ogniska lampy RTG – 3 pkt.</w:t>
            </w:r>
            <w:r>
              <w:rPr>
                <w:rFonts w:ascii="Arial Narrow" w:hAnsi="Arial Narrow"/>
                <w:lang w:val="pl-PL"/>
              </w:rPr>
              <w:br/>
              <w:t>kV, mA, ms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Automatyczny dobór parametrów akwizycji na podstawie wartości z fluoroskopii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Wybór programów akwizycji zdjęciowej </w:t>
            </w:r>
            <w:r>
              <w:rPr>
                <w:rFonts w:ascii="Arial Narrow" w:hAnsi="Arial Narrow" w:cs="Arial"/>
                <w:lang w:val="pl-PL"/>
              </w:rPr>
              <w:br/>
              <w:t>i fluoroskopii przy stole pacjenta oraz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Zabezpieczenie przed przypadkowym wyzwoleniem promieniowania dostępne dla użytkownika – w sali badań i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automatycznego przełączania ogniska lampy RTG umożliwiająca awaryjne dokończenie zabiegu w razie awarii jednego z tych ognisk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Bezprzewodowy włącznik nożny wyzwalania promieniowania (fluoroskopia, akwizycja zdjęciowa) w sali badań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Konfigurowalne przyciski nożnego włącznika promieniowania (min. akwizycja zdjęciowa </w:t>
            </w:r>
            <w:r>
              <w:rPr>
                <w:rFonts w:ascii="Arial Narrow" w:hAnsi="Arial Narrow" w:cs="Arial"/>
                <w:lang w:val="pl-PL"/>
              </w:rPr>
              <w:br/>
              <w:t>z obniżoną dawką na impuls)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 – 2 pkt.</w:t>
            </w:r>
            <w:r>
              <w:rPr>
                <w:rFonts w:ascii="Arial Narrow" w:hAnsi="Arial Narrow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Włącznik promieniowania (min. akwizycja zdjęciowa)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LAMPA RTG, KOLIMATOR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Ułożyskowanie anody bezszumowe (w łożysku „płynnym”)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Lampa min. 2-ogniskowa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 w:rsidTr="00B50108">
        <w:trPr>
          <w:trHeight w:val="57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DE5052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najmniejszego ogniska </w:t>
            </w:r>
            <w:r w:rsidRPr="00B50108">
              <w:rPr>
                <w:rFonts w:ascii="Arial Narrow" w:hAnsi="Arial Narrow"/>
                <w:lang w:val="pl-PL"/>
              </w:rPr>
              <w:t xml:space="preserve">0,3 mm </w:t>
            </w:r>
            <w:r w:rsidR="00DE5052">
              <w:rPr>
                <w:rFonts w:ascii="Arial Narrow" w:hAnsi="Arial Narrow"/>
                <w:lang w:val="pl-PL"/>
              </w:rPr>
              <w:t xml:space="preserve"> </w:t>
            </w:r>
            <w:r w:rsidRPr="00DE5052">
              <w:rPr>
                <w:rFonts w:ascii="Arial Narrow" w:hAnsi="Arial Narrow"/>
                <w:sz w:val="18"/>
                <w:szCs w:val="18"/>
                <w:lang w:val="pl-PL"/>
              </w:rPr>
              <w:t>± 0,1 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ogniska następnego po najmniejszym </w:t>
            </w:r>
            <w:r>
              <w:rPr>
                <w:rFonts w:ascii="Arial Narrow" w:hAnsi="Arial Narrow"/>
                <w:lang w:val="pl-PL"/>
              </w:rPr>
              <w:t>maks. 0,7 mm</w:t>
            </w:r>
            <w:r>
              <w:rPr>
                <w:rFonts w:ascii="Arial Narrow" w:hAnsi="Arial Narrow" w:cs="Arial"/>
                <w:lang w:val="pl-PL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&lt;0,7 mm – 2 pkt.</w:t>
            </w:r>
            <w:r>
              <w:rPr>
                <w:rFonts w:ascii="Arial Narrow" w:hAnsi="Arial Narrow"/>
                <w:lang w:val="pl-PL"/>
              </w:rPr>
              <w:br/>
              <w:t>=0,7 mm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Rozmiar największego ogniska </w:t>
            </w:r>
            <w:r>
              <w:rPr>
                <w:rFonts w:ascii="Arial Narrow" w:hAnsi="Arial Narrow"/>
                <w:lang w:val="pl-PL"/>
              </w:rPr>
              <w:t>maks. 1,0 mm</w:t>
            </w:r>
            <w:r>
              <w:rPr>
                <w:rFonts w:ascii="Arial Narrow" w:hAnsi="Arial Narrow" w:cs="Arial"/>
                <w:lang w:val="pl-PL"/>
              </w:rPr>
              <w:t xml:space="preserve">; </w:t>
            </w:r>
            <w:r>
              <w:rPr>
                <w:rFonts w:ascii="Arial Narrow" w:hAnsi="Arial Narrow" w:cs="Arial"/>
                <w:lang w:val="pl-PL"/>
              </w:rPr>
              <w:br/>
              <w:t>dla lamp 2-ogniskowych podać wartość z punktu powyżej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&lt;1,0 mm – 2 pkt.</w:t>
            </w:r>
            <w:r>
              <w:rPr>
                <w:rFonts w:ascii="Arial Narrow" w:hAnsi="Arial Narrow"/>
                <w:lang w:val="pl-PL"/>
              </w:rPr>
              <w:br/>
              <w:t>=1,0 mm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Maksymalny prąd lampy przy fluoroskopii pulsacyjnej z wykorzystaniem małego ogniska</w:t>
            </w:r>
            <w:r>
              <w:rPr>
                <w:rFonts w:ascii="Arial Narrow" w:hAnsi="Arial Narrow"/>
                <w:lang w:val="pl-PL"/>
              </w:rPr>
              <w:t xml:space="preserve"> min. 200 mA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&gt;200 mA – 5 pkt.</w:t>
            </w:r>
            <w:r>
              <w:rPr>
                <w:rFonts w:ascii="Arial Narrow" w:hAnsi="Arial Narrow"/>
                <w:lang w:val="pl-PL"/>
              </w:rPr>
              <w:br/>
              <w:t>=200 mA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Pojemność cieplna anody min. 3300 kHU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5 pkt.</w:t>
            </w:r>
            <w:r>
              <w:rPr>
                <w:rFonts w:ascii="Arial Narrow" w:hAnsi="Arial Narrow"/>
                <w:lang w:val="pl-PL"/>
              </w:rPr>
              <w:br/>
              <w:t>3300 kHU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Pojemność cieplna kołpaka min. 4500 kHU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5 pkt.</w:t>
            </w:r>
            <w:r>
              <w:rPr>
                <w:rFonts w:ascii="Arial Narrow" w:hAnsi="Arial Narrow"/>
                <w:lang w:val="pl-PL"/>
              </w:rPr>
              <w:br/>
              <w:t>4500 kHU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Maksymalne obciążenie anody mocą ciągłą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czasie fluoroskopii (dla min. 30 min) </w:t>
            </w:r>
            <w:r>
              <w:rPr>
                <w:rFonts w:ascii="Arial Narrow" w:hAnsi="Arial Narrow" w:cs="Arial"/>
                <w:lang w:val="pl-PL"/>
              </w:rPr>
              <w:br/>
            </w:r>
            <w:r>
              <w:rPr>
                <w:rFonts w:ascii="Arial Narrow" w:hAnsi="Arial Narrow"/>
                <w:lang w:val="pl-PL"/>
              </w:rPr>
              <w:t>min. 2000 W</w:t>
            </w:r>
            <w:r>
              <w:rPr>
                <w:rFonts w:ascii="Arial Narrow" w:hAnsi="Arial Narrow" w:cs="Arial"/>
                <w:lang w:val="pl-PL"/>
              </w:rPr>
              <w:t>; w przypadku, gdy wartość tego parametru jest mniejsza dla generatora, podać wartość dla generatora.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Promieniowanie przeciekowe zespołu lampy RTG przy maks. obciążeniu (min. 125 kV, min. 2000 W) i w odległości maks. 1 m - </w:t>
            </w:r>
            <w:r>
              <w:rPr>
                <w:rFonts w:ascii="Arial Narrow" w:hAnsi="Arial Narrow"/>
                <w:lang w:val="pl-PL"/>
              </w:rPr>
              <w:t>maks. 0,5 mGy/godz.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Przysłony prostokątne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Filtry półprzepuszczalne klinowe </w:t>
            </w:r>
            <w:r>
              <w:rPr>
                <w:rFonts w:ascii="Arial Narrow" w:hAnsi="Arial Narrow" w:cs="Arial"/>
                <w:lang w:val="pl-PL"/>
              </w:rPr>
              <w:br/>
              <w:t>i półprzepuszczalny filtr palcowy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Sterowanie ruchami kolimatora z pulpitu przy stole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Dodatkowa (poza inherentną lampy) maksymalna filtracja promieniowania (filtr miedziowy)  </w:t>
            </w:r>
          </w:p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 kolimatorze min. 0,9 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0,9 mm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Liczba stopni dodatkowej (poza inherentną lampy) filtracji (filtr miedziowy) w kolimatorze min. 3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3 stopnie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Automatyczny dobór (z uwzględnieniem zmiennej grubości pacjenta przy różnych angulacjach) oraz samoczynne wsuwanie (silnikowe, bez ingerencji obsługi) dodatkowej (poza inherentną lampy) filtracji w celu redukcji dawki i poprawy jakości obrazu – przy fluoroskopii i przy akwizycji zdjęciowej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3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Sygnalizator akustyczny i optyczny zbliżania się do temperatury przegrzania lampy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Monitorowanie dawki promieniowania na wyjściu </w:t>
            </w:r>
            <w:r>
              <w:rPr>
                <w:rFonts w:ascii="Arial Narrow" w:hAnsi="Arial Narrow" w:cs="Arial"/>
                <w:lang w:val="pl-PL"/>
              </w:rPr>
              <w:br/>
              <w:t xml:space="preserve">z lampy przy fluoroskopii i ekspozycji zdjęciowej oraz dawki całkowitej, wyświetlanie dawki (lub iloczynu dawki i pola powierzchni) w sali badań oraz w sterowni; możliwość wydruku informacji </w:t>
            </w:r>
            <w:r>
              <w:rPr>
                <w:rFonts w:ascii="Arial Narrow" w:hAnsi="Arial Narrow" w:cs="Arial"/>
                <w:lang w:val="pl-PL"/>
              </w:rPr>
              <w:br/>
              <w:t>o dawce na pacjenta na drukarce sieciowej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</w:rPr>
              <w:t xml:space="preserve">Zapis raportów o dawce w formatach DICOM </w:t>
            </w:r>
            <w:r>
              <w:rPr>
                <w:rFonts w:ascii="Arial Narrow" w:hAnsi="Arial Narrow" w:cs="Arial"/>
              </w:rPr>
              <w:br/>
              <w:t>X-Ray RadiationDoseStructuredReport i X-Ray Angioraphic Image Storage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DETEKTOR, MONITORY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b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Płaski detektor cyfrowy min. 30 x 40 cm, w trybie obrazowania 30-38 cm (min. jeden bok pola obrazowania o długości 30-38 cm)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Matryca detektora – liczba pikseli, z których odczytywany jest obraz</w:t>
            </w:r>
            <w:r>
              <w:rPr>
                <w:rFonts w:ascii="Arial Narrow" w:hAnsi="Arial Narrow" w:cs="Arial"/>
                <w:lang w:val="pl-PL"/>
              </w:rPr>
              <w:t xml:space="preserve"> - min. 4,7 megapikseli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[piksel × piksel]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Rodzaj materiału półprzewodnikowego detektora: krystaliczny (ze wzmacniaczami bezpośrednio na pikselach dla redukcji poziomu szumu elektronicznego i obrazowania z dawką poniżej </w:t>
            </w:r>
            <w:r>
              <w:rPr>
                <w:rFonts w:ascii="Arial Narrow" w:hAnsi="Arial Narrow"/>
                <w:lang w:val="pl-PL"/>
              </w:rPr>
              <w:br/>
              <w:t>20 nGy/puls) lub amorficzny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podać: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Krystaliczny – 10 pkt.</w:t>
            </w:r>
            <w:r>
              <w:rPr>
                <w:rFonts w:ascii="Arial Narrow" w:hAnsi="Arial Narrow" w:cs="Arial"/>
                <w:lang w:val="pl-PL"/>
              </w:rPr>
              <w:br/>
              <w:t>Amorficzny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Stosunek sygnału do szumu elektronicznego (SENR) detektora dla pojedynczych pikseli przy maks. 5 nGy</w:t>
            </w:r>
            <w:r>
              <w:rPr>
                <w:rFonts w:ascii="Arial Narrow" w:hAnsi="Arial Narrow" w:cs="Arial"/>
                <w:lang w:val="pl-PL"/>
              </w:rPr>
              <w:t xml:space="preserve"> – min. 10 dB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>Ilość pól widzenia (FOV) -</w:t>
            </w:r>
            <w:r>
              <w:rPr>
                <w:rFonts w:ascii="Arial Narrow" w:hAnsi="Arial Narrow" w:cs="Arial"/>
                <w:lang w:val="pl-PL"/>
              </w:rPr>
              <w:t xml:space="preserve"> min. 6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Głębia bitowa detektora - min. 16 bit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Wielkość piksela - maks. 154 </w:t>
            </w:r>
            <w:r>
              <w:rPr>
                <w:rFonts w:ascii="Arial Narrow" w:hAnsi="Arial Narrow" w:cs="Arial"/>
              </w:rPr>
              <w:t>μ</w:t>
            </w:r>
            <w:r>
              <w:rPr>
                <w:rFonts w:ascii="Arial Narrow" w:hAnsi="Arial Narrow" w:cs="Arial"/>
                <w:lang w:val="pl-PL"/>
              </w:rPr>
              <w:t>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Rozdzielczość przestrzenna detektora </w:t>
            </w:r>
            <w:r>
              <w:rPr>
                <w:rFonts w:ascii="Arial Narrow" w:hAnsi="Arial Narrow" w:cs="Arial"/>
                <w:lang w:val="pl-PL"/>
              </w:rPr>
              <w:br/>
              <w:t>(tzw. częstotliwość Nyquista) - min. 3,25 lp/mm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</w:t>
            </w:r>
            <w:r>
              <w:rPr>
                <w:rFonts w:ascii="Arial Narrow" w:eastAsia="MS Mincho" w:hAnsi="Arial Narrow" w:cs="Arial"/>
                <w:lang w:val="pl-PL" w:eastAsia="ja-JP"/>
              </w:rPr>
              <w:t xml:space="preserve">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Typowa wydajność kwantowa detektora (DQE) przy 0 lp/mm - min. 73%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 xml:space="preserve">Tak, </w:t>
            </w:r>
            <w:r>
              <w:rPr>
                <w:rFonts w:ascii="Arial Narrow" w:eastAsia="MS Mincho" w:hAnsi="Arial Narrow" w:cs="Arial"/>
                <w:lang w:val="pl-PL" w:eastAsia="ja-JP"/>
              </w:rPr>
              <w:t>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73%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Silnikowy, automatyczny (bez ingerencji obsługi) równoczesny obrót przysłony na lampie RTG oraz detektora dla kompensacji obrotu obrazu przy obrocie stołu pacjenta – bez zmiany pola widzenia detektora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3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Silnikowy przesuw detektora – zmiana odległości źródło-obraz</w:t>
            </w:r>
            <w:r>
              <w:rPr>
                <w:rFonts w:ascii="Arial Narrow" w:hAnsi="Arial Narrow"/>
                <w:lang w:val="pl-PL"/>
              </w:rPr>
              <w:t xml:space="preserve"> - min. 25 cm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Przyciski na obudowie detektora umożliwiające zmianę angulacji ramienia C oraz SID przez operatora stojącego u wezgłowia pacjenta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1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Celowniki laserowe ułatwiające wykonywanie punkcji bez promieniowania – wbudowane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osłonę detektora lub ramienia C / Mocowane </w:t>
            </w:r>
            <w:r>
              <w:rPr>
                <w:rFonts w:ascii="Arial Narrow" w:hAnsi="Arial Narrow" w:cs="Arial"/>
                <w:lang w:val="pl-PL"/>
              </w:rPr>
              <w:br/>
              <w:t>do stołu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sposób realizacji: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Wbudowane </w:t>
            </w:r>
            <w:r>
              <w:rPr>
                <w:rFonts w:ascii="Arial Narrow" w:hAnsi="Arial Narrow" w:cs="Arial"/>
                <w:lang w:val="pl-PL"/>
              </w:rPr>
              <w:br/>
              <w:t xml:space="preserve">w obudowę detektora </w:t>
            </w:r>
            <w:r>
              <w:rPr>
                <w:rFonts w:ascii="Arial Narrow" w:hAnsi="Arial Narrow" w:cs="Arial"/>
                <w:lang w:val="pl-PL"/>
              </w:rPr>
              <w:br/>
              <w:t>lub ramienia C – 1 pkt.</w:t>
            </w:r>
            <w:r>
              <w:rPr>
                <w:rFonts w:ascii="Arial Narrow" w:hAnsi="Arial Narrow" w:cs="Arial"/>
                <w:lang w:val="pl-PL"/>
              </w:rPr>
              <w:br/>
              <w:t xml:space="preserve">Mocowane do stołu – </w:t>
            </w:r>
            <w:r>
              <w:rPr>
                <w:rFonts w:ascii="Arial Narrow" w:hAnsi="Arial Narrow" w:cs="Arial"/>
                <w:lang w:val="pl-PL"/>
              </w:rPr>
              <w:br/>
              <w:t>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Zawieszenie sufitowe w sali zabiegowej dla monitora wielkoformatowego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Wielkoformatowy monitor LCD o przekątnej </w:t>
            </w:r>
            <w:r>
              <w:rPr>
                <w:rFonts w:ascii="Arial Narrow" w:hAnsi="Arial Narrow" w:cs="Arial"/>
                <w:lang w:val="pl-PL"/>
              </w:rPr>
              <w:br/>
              <w:t xml:space="preserve">min. 55” i rozdzielczości min. 8 megapikseli, </w:t>
            </w:r>
            <w:r>
              <w:rPr>
                <w:rFonts w:ascii="Arial Narrow" w:hAnsi="Arial Narrow" w:cs="Arial"/>
                <w:lang w:val="pl-PL"/>
              </w:rPr>
              <w:br/>
              <w:t>z kontrolerem umożliwiającym podłączenie i jednoczasową prezentację min. 8 sygnałów wizyjnych, zainstalowany na zawieszeniu opisanym powyżej.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Wyprowadzenie na monitor opisany powyżej sygnałów min.: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live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referencyjny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ze stacji roboczej do rekonstrukcji 3D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 systemu monitorowania pacjenta</w:t>
            </w:r>
          </w:p>
          <w:p w:rsidR="00140A0D" w:rsidRDefault="00BC79FE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obraz z innych urządzeń zewnętrznych, generujących zarówno sygnał analogowy,</w:t>
            </w:r>
            <w:r>
              <w:rPr>
                <w:rFonts w:ascii="Arial Narrow" w:hAnsi="Arial Narrow" w:cs="Arial"/>
                <w:lang w:val="pl-PL"/>
              </w:rPr>
              <w:br/>
              <w:t>jak i cyfrowy – po jednym panelu gniazd umożliwiających przyłączanie takich urządzeń w sterowni i w sali zabiegowej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Wybór sposobu prezentacji – sterowanie sposobem podziału monitora opisanego powyżej </w:t>
            </w:r>
            <w:r>
              <w:rPr>
                <w:rFonts w:ascii="Arial Narrow" w:hAnsi="Arial Narrow" w:cs="Arial"/>
                <w:lang w:val="pl-PL"/>
              </w:rPr>
              <w:br/>
              <w:t>z pulpitu sterowniczego systemu cyfrowego w sali zabiegowej oraz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Osłona dla monitora opisanego powyżej </w:t>
            </w:r>
            <w:r>
              <w:rPr>
                <w:rFonts w:ascii="Arial Narrow" w:hAnsi="Arial Narrow" w:cs="Arial"/>
                <w:lang w:val="pl-PL"/>
              </w:rPr>
              <w:br/>
              <w:t>z materiału antyrefleksyjnego o współczynniku transmisji min. 98%, zmniejszająca ryzyko mechanicznego uszkodzenia ekranu i zabezpieczająca go przed działaniem cieczy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Stanowisko z monitorem LCD o przekątnej 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min. 30” lub 2 monitorami min. 19” o łącznej rozdzielczości min. 4 megapiksele zainstalowane w sterowni na stole o regulowanej wysokości do prezentacji następujących sygnałów wizyjnych: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- obrazów z angiografu (live i referencyjnych)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lastRenderedPageBreak/>
              <w:t>- stacji roboczej do rekonstrukcji 3D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- zewnętrznej stacji przeglądowej PACS/RIS.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Wybór sposobu prezentacji – sterowanie sposobem podziału monitora opisanego powyżej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Obsługa całego systemu (angiografu i stacji roboczej do rekonstrukcji 3D) oraz zewnętrznej stacji przeglądowej PACS/RIS za pomocą wspólnej jednej klawiatury i jednej myszki komputerowej; automatyczne przełączenie między urządzeniami po aktywowaniu odpowiedniego segmentu z obrazem z danego urządzenia na monitorze/monitorach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SYSTEM CYFROWY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 w:eastAsia="pl-PL"/>
              </w:rPr>
              <w:t xml:space="preserve">Pakiet aplikacji redukujących dawkę </w:t>
            </w:r>
            <w:r>
              <w:rPr>
                <w:rFonts w:ascii="Arial Narrow" w:hAnsi="Arial Narrow"/>
                <w:lang w:val="pl-PL" w:eastAsia="pl-PL"/>
              </w:rPr>
              <w:br/>
              <w:t xml:space="preserve">i specjalizowanych algorytmów działających </w:t>
            </w:r>
            <w:r>
              <w:rPr>
                <w:rFonts w:ascii="Arial Narrow" w:hAnsi="Arial Narrow"/>
                <w:lang w:val="pl-PL" w:eastAsia="pl-PL"/>
              </w:rPr>
              <w:br/>
              <w:t>w czasie rzeczywistym, poprawiających jakość uzyskiwanego obrazu i umożliwiających obrazowanie z obniżoną dawką (CARE+CLEAR, ClarityIQ lub równorzędny – zależnie od nomenklatury producenta)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nazwę </w:t>
            </w:r>
            <w:r>
              <w:rPr>
                <w:rFonts w:ascii="Arial Narrow" w:hAnsi="Arial Narrow" w:cs="Arial"/>
                <w:lang w:val="pl-PL"/>
              </w:rPr>
              <w:br/>
              <w:t>i opisać algorytmy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Cyfrowa fluoroskopia pulsacyjna w zakresie </w:t>
            </w:r>
            <w:r>
              <w:rPr>
                <w:rFonts w:ascii="Arial Narrow" w:hAnsi="Arial Narrow" w:cs="Arial"/>
                <w:lang w:val="pl-PL"/>
              </w:rPr>
              <w:br/>
              <w:t>min. 4-30 kl./s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Cyfrowa fluoroskopia pulsacyjna w zakresie </w:t>
            </w:r>
            <w:r>
              <w:rPr>
                <w:rFonts w:ascii="Arial Narrow" w:hAnsi="Arial Narrow" w:cs="Arial"/>
                <w:lang w:val="pl-PL"/>
              </w:rPr>
              <w:br/>
              <w:t>min. 0,5-4 kl./s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1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Zapis ostatniej fluoroskopii na dysku twardym -min. 20 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maks. czas rejestracji pętli fluoroskopowej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największa – </w:t>
            </w:r>
            <w:r>
              <w:rPr>
                <w:rFonts w:ascii="Arial Narrow" w:hAnsi="Arial Narrow"/>
                <w:lang w:val="pl-PL"/>
              </w:rPr>
              <w:br/>
              <w:t>2 pkt.</w:t>
            </w:r>
            <w:r>
              <w:rPr>
                <w:rFonts w:ascii="Arial Narrow" w:hAnsi="Arial Narrow"/>
                <w:lang w:val="pl-PL"/>
              </w:rPr>
              <w:br/>
              <w:t>20 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LIH (zamrożenie ostatniego obrazu)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Funkcja nakładania odwróconego obrazu referencyjnego na obraz live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Akwizycja obrazów w trybie radiografii cyfrowej (DR) i trybie angiografii subtrakcyjnej (DSA)</w:t>
            </w:r>
            <w:r>
              <w:rPr>
                <w:rFonts w:ascii="Arial Narrow" w:hAnsi="Arial Narrow" w:cs="Arial"/>
                <w:lang w:val="pl-PL"/>
              </w:rPr>
              <w:br/>
              <w:t xml:space="preserve"> w zakresie min. 0,5-7,5 obr./s w matrycy min. 4,7 megapikseli i min. 12-bitowej głębi szarości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412"/>
              </w:tabs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Protokoły do obrazowania w trybie angiografii subtrakcyjnej (DSA) z użyciem CO</w:t>
            </w:r>
            <w:r>
              <w:rPr>
                <w:rFonts w:ascii="Arial Narrow" w:hAnsi="Arial Narrow" w:cs="Arial"/>
                <w:vertAlign w:val="subscript"/>
                <w:lang w:val="pl-PL"/>
              </w:rPr>
              <w:t>2</w:t>
            </w:r>
            <w:r>
              <w:rPr>
                <w:rFonts w:ascii="Arial Narrow" w:hAnsi="Arial Narrow" w:cs="Arial"/>
                <w:lang w:val="pl-PL"/>
              </w:rPr>
              <w:t xml:space="preserve"> jako środka kontrastowego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pixel-shift w czasie rzeczywistym </w:t>
            </w:r>
            <w:r>
              <w:rPr>
                <w:rFonts w:ascii="Arial Narrow" w:hAnsi="Arial Narrow" w:cs="Arial"/>
                <w:lang w:val="pl-PL"/>
              </w:rPr>
              <w:br/>
              <w:t>w trakcie akwizycji obrazów w trybie angiografii subtrakcyjnej (DSA) i roadmapu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Automatyczny i ręczny pixel-shift, zmiana maski </w:t>
            </w:r>
            <w:r>
              <w:rPr>
                <w:rFonts w:ascii="Arial Narrow" w:hAnsi="Arial Narrow" w:cs="Arial"/>
                <w:lang w:val="pl-PL"/>
              </w:rPr>
              <w:br/>
              <w:t>i stopnia przenikania tła anatomicznego w post-processingu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Angiografia peryferyjna w trybie radiografii cyfrowej (DR) i trybie angiografii subtrakcyjnej (DSA) wykonywana metodą przesuwu krokowego z możliwością ustawiania częstotliwości obrazowania i położenia filtrów półprzepuszczalnych oraz kolimacji dla każdego kroku lub metodą Bolus Chase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Tak, podać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Przesuw krokowy – </w:t>
            </w:r>
            <w:r>
              <w:rPr>
                <w:rFonts w:ascii="Arial Narrow" w:hAnsi="Arial Narrow" w:cs="Arial"/>
                <w:lang w:val="pl-PL"/>
              </w:rPr>
              <w:br/>
              <w:t>3 pkt.</w:t>
            </w:r>
            <w:r>
              <w:rPr>
                <w:rFonts w:ascii="Arial Narrow" w:hAnsi="Arial Narrow" w:cs="Arial"/>
                <w:lang w:val="pl-PL"/>
              </w:rPr>
              <w:br/>
              <w:t>Bolus Chase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Angiografia rotacyjna w trybie radiografii cyfrowej (DR) i trybie angiografii subtrakcyjnej (DSA) - </w:t>
            </w:r>
            <w:r>
              <w:rPr>
                <w:rFonts w:ascii="Arial Narrow" w:hAnsi="Arial Narrow" w:cs="Arial"/>
                <w:lang w:val="pl-PL"/>
              </w:rPr>
              <w:br/>
              <w:t>min. 60 obr./s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&gt;60 obr./s – 2 pkt.</w:t>
            </w:r>
            <w:r>
              <w:rPr>
                <w:rFonts w:ascii="Arial Narrow" w:hAnsi="Arial Narrow" w:cs="Arial"/>
                <w:lang w:val="pl-PL"/>
              </w:rPr>
              <w:br/>
              <w:t>=60 obr./s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Ustawianie położenia przysłon prostokątnych </w:t>
            </w:r>
            <w:r>
              <w:rPr>
                <w:rFonts w:ascii="Arial Narrow" w:hAnsi="Arial Narrow" w:cs="Arial"/>
                <w:lang w:val="pl-PL"/>
              </w:rPr>
              <w:br/>
              <w:t>i półprzepuszczalnych znacznikami graficznymi na zatrzymanym obrazie – bez promieniowania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Ustawianie położenia płyty stołu pacjenta znacznikami graficznymi na zatrzymanym obrazie – bez promieniowania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Pojemność dysku twardego (bez kompresji) – min. 25 000 obrazów w matrycy 1024x1024x12 bitów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Zoom w postprocessingu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analizy stenoz naczyń krwionośnych minimum: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automatyczne rozpoznawanie kształtów,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określanie stopnia stenozy,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automatyczna i manualna kalibracja,</w:t>
            </w:r>
          </w:p>
          <w:p w:rsidR="00140A0D" w:rsidRDefault="00BC79F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pomiary odległości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Ekran dotykowy przy stole pacjenta – pulpit sterowniczy systemu cyfrowego w sali badań, realizacja funkcji systemu cyfrowego z pulpitu sterowniczego w sali zabiegowej (łącznie z analizą stenoz, sterowaniem sposobem prezentacji sygnałów wizyjnych na monitorze wielkoformatowym i sterowaniem funkcjami stacji roboczej do rekonstrukcji 3D w zakresie obrazowania 3D)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Pulpit sterowniczy systemu cyfrowego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</w:rPr>
              <w:t>Interfejs DICOM, min. usługi:</w:t>
            </w:r>
            <w:r>
              <w:rPr>
                <w:rFonts w:ascii="Arial Narrow" w:hAnsi="Arial Narrow" w:cs="Arial"/>
              </w:rPr>
              <w:br/>
              <w:t xml:space="preserve">- </w:t>
            </w:r>
            <w:r>
              <w:rPr>
                <w:rFonts w:ascii="Arial Narrow" w:hAnsi="Arial Narrow"/>
              </w:rPr>
              <w:t>Send/Recive</w:t>
            </w:r>
            <w:r>
              <w:rPr>
                <w:rFonts w:ascii="Arial Narrow" w:hAnsi="Arial Narrow" w:cs="Arial"/>
              </w:rPr>
              <w:t>,</w:t>
            </w:r>
            <w:r>
              <w:rPr>
                <w:rFonts w:ascii="Arial Narrow" w:hAnsi="Arial Narrow" w:cs="Arial"/>
              </w:rPr>
              <w:br/>
              <w:t>- Storage Commitment,</w:t>
            </w:r>
            <w:r>
              <w:rPr>
                <w:rFonts w:ascii="Arial Narrow" w:hAnsi="Arial Narrow" w:cs="Arial"/>
              </w:rPr>
              <w:br/>
              <w:t>- Query/Retrieve</w:t>
            </w:r>
            <w:r>
              <w:rPr>
                <w:rFonts w:ascii="Arial Narrow" w:hAnsi="Arial Narrow" w:cs="Arial"/>
              </w:rPr>
              <w:br/>
              <w:t>- Worklist/ MPPS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Archiwizacja obrazów na płytach CD-R i DVD </w:t>
            </w:r>
            <w:r>
              <w:rPr>
                <w:rFonts w:ascii="Arial Narrow" w:hAnsi="Arial Narrow" w:cs="Arial"/>
                <w:lang w:val="pl-PL"/>
              </w:rPr>
              <w:br/>
              <w:t>w standardzie DICOM z dogrywaniem viewera umożliwiającego odtwarzanie nagranych płyt na innych komputerach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Funkcja wykonywania automatycznej archiwizacji danych obrazowych w standardzie DICOM (na płytach CD-R i DVD oraz zdefiniowanym węźle sieciowym) – w miarę akwizycji kolejnych scen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Czas uzyskania obrazu fluoroskopii po restarcie systemu komputerowego przy zachowaniu wszelkich ruchów geometrii stołu i ramienia C - maks. 45 s; dla rozwiązań, w których do przeprowadzenia restartu systemu komputerowego wymagany jest równoległy restart generatora, podać wspólny czas restartu systemu komputerowego i generatora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Wartość najmniejsza – </w:t>
            </w:r>
            <w:r>
              <w:rPr>
                <w:rFonts w:ascii="Arial Narrow" w:hAnsi="Arial Narrow"/>
                <w:lang w:val="pl-PL"/>
              </w:rPr>
              <w:br/>
              <w:t>3 pkt.</w:t>
            </w:r>
            <w:r>
              <w:rPr>
                <w:rFonts w:ascii="Arial Narrow" w:hAnsi="Arial Narrow"/>
                <w:lang w:val="pl-PL"/>
              </w:rPr>
              <w:br/>
              <w:t>45 s – 0 pkt.</w:t>
            </w:r>
            <w:r>
              <w:rPr>
                <w:rFonts w:ascii="Arial Narrow" w:hAnsi="Arial Narrow"/>
                <w:lang w:val="pl-PL"/>
              </w:rPr>
              <w:br/>
              <w:t>Wartości pozostałe – proporcjonalnie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STACJA ROBOCZA DO REKONSTRUKCJI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Wyprowadzenie sygnałów wizyjnych na monitor na zawieszeniu sufitowym w sali zabiegowej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Wyświetlanie / przeglądanie / archiwizacja obrazów zgodnych ze standardem DICOM, </w:t>
            </w:r>
            <w:r>
              <w:rPr>
                <w:rFonts w:ascii="Arial Narrow" w:hAnsi="Arial Narrow" w:cs="Arial"/>
                <w:lang w:val="pl-PL"/>
              </w:rPr>
              <w:lastRenderedPageBreak/>
              <w:t>pochodzących z angiografu i innych urządzeń do diagnostyki obrazowej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kodowania dowolnych serii subtrakcyjnych (DSA) do postaci pojedynczego obrazu, w którym kolor prezentuje szybkość i strumień przepływu krwi przez naczynia; obliczanie i wyświetlanie krzywych przepływu dla wskazanych przez operatora punktów naczynia; wizualizacja parametrów przepływu dla zdefiniowanego przez użytkownika regionu min. czasu osiągnięcia maksymalnego wysycenia lub pola powierzchni pod krzywą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umożliwiające równoległe odtwarzanie min. 2 różnych scen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Tak/Nie,</w:t>
            </w:r>
            <w:r>
              <w:rPr>
                <w:rFonts w:ascii="Arial Narrow" w:hAnsi="Arial Narrow" w:cs="Arial"/>
                <w:lang w:val="pl-PL"/>
              </w:rPr>
              <w:br/>
              <w:t>Jeśli „Tak”,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– 2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Interfejs DICOM, min. usługi: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/>
              </w:rPr>
              <w:t>Send/Recive</w:t>
            </w:r>
            <w:r>
              <w:rPr>
                <w:rFonts w:ascii="Arial Narrow" w:hAnsi="Arial Narrow" w:cs="Arial"/>
              </w:rPr>
              <w:t>,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Storage Commitment,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Query/Retrieve</w:t>
            </w:r>
          </w:p>
          <w:p w:rsidR="00140A0D" w:rsidRDefault="00BC79FE">
            <w:pPr>
              <w:pStyle w:val="Standard"/>
              <w:numPr>
                <w:ilvl w:val="0"/>
                <w:numId w:val="11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</w:rPr>
              <w:t>Print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Eksport danych w formatach Windows (obrazy statyczne i dynamiczne)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Archiwizacja obrazów na płytach CD-R i DVD </w:t>
            </w:r>
            <w:r>
              <w:rPr>
                <w:rFonts w:ascii="Arial Narrow" w:hAnsi="Arial Narrow" w:cs="Arial"/>
                <w:lang w:val="pl-PL"/>
              </w:rPr>
              <w:br/>
              <w:t>w standardzie DICOM z dogrywaniem viewera umożliwiającego odtwarzanie nagranych płyt na innych komputerach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Oprogramowanie do rekonstrukcji wysokokontrastowej 3D z danych uzyskanych </w:t>
            </w:r>
            <w:r>
              <w:rPr>
                <w:rFonts w:ascii="Arial Narrow" w:hAnsi="Arial Narrow" w:cs="Arial"/>
                <w:lang w:val="pl-PL"/>
              </w:rPr>
              <w:br/>
              <w:t>z akwizycji w szybkiej angiografii rotacyjnej w trybie radiografii cyfrowej (DR) i trybie angiografii subtrakcyjnej (DSA)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rekonstrukcji niskokontrastowej 3D (CBCT) z danych uzyskanych z akwizycji w szybkiej angiografii rotacyjnej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rekonstrukcji niskokontrastowej 3D (CBCT) z danych uzyskanych z akwizycji w szybkiej angiografii rotacyjnej o wysokiej rozdzielczości przestrzennej – wykorzystujące informację z każdego piksela detektora (bez grupowania pikseli/binningu)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Algorytm usuwania artefaktów od obiektów metalowych na obrazach 3D uzyskanych w wyniku rekonstrukcji niskokontrastowej (CBCT) </w:t>
            </w:r>
            <w:r>
              <w:rPr>
                <w:rFonts w:ascii="Arial Narrow" w:hAnsi="Arial Narrow" w:cs="Arial"/>
                <w:lang w:val="pl-PL"/>
              </w:rPr>
              <w:br/>
              <w:t>z możliwością zapisania i porównania obrazu przed i po działaniu algorytmu.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</w:rPr>
              <w:t>Prezentacja obiektów 3D Maximum Intensity Projection (MIP) i Multi-Planar Reconstruction (MPR)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Prezentacja obiektów 3D Volume Rendering Technique (VRT) i Shaded Surface Density (SSD) z cieniowaniem z możliwością zmiany źródła oświetlenia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Transparency View – prezentacja naczyń zrekonstruowanych z rotacyjnej angiografii wysoko-kontrastowej w formie uwidocznionych naczyń z przeźroczystym wnętrzem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Dual Volume Display (Calciview lub iDentify lub typu równoważnego wg nomenklatury producenta) – różnicowanie na jednym obrazie dwóch obiektów wysokokontrastowych o prawie takiej samej gęstości; prezentacja niskokontrastowego obiektu 3D wraz z wysokokontrastowym obiektem 3D na jednym obrazie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Roadmap 3D z automatyczną korektą położenia obiektu 3D względem nałożonego obrazu 2D </w:t>
            </w:r>
            <w:r>
              <w:rPr>
                <w:rFonts w:ascii="Arial Narrow" w:hAnsi="Arial Narrow" w:cs="Arial"/>
                <w:lang w:val="pl-PL"/>
              </w:rPr>
              <w:br/>
              <w:t>z prześwietlenia, uwzględniającą zmiany położenia statywu, stołu, powiększenia i odległości SID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Prezentacja konturów / obrysu obiektu 3D uzyskanego z rekonstrukcji danych z angiografii rotacyjnej wraz z zastosowaniem takiego obrazu jako maski do roadmapu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Nakładanie (fuzja) obrazów 3D z CT i MR na obraz 2D z prześwietlenia oraz na obraz 3D uzyskany z rekonstrukcji danych z angiografii rotacyjnej – w obu przypadkach wraz z zastosowaniem takiego obrazu jako maski do roadmapu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Pomiary objętości na zrekonstruowanym obiekcie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Oprogramowanie do automatycznej segmentacji naczyń i analizy stenoz w oparciu o obrazy 3D uzyskane z rekonstrukcji danych z angiografii rotacyjnej; automatyczne wyznaczanie osi naczynia i wyświetlanie jego obrazu w formie krzywoliniowej rekonstrukcji MPR wzdłuż jego osi; automatyczne wyznaczanie min.:</w:t>
            </w:r>
            <w:r>
              <w:rPr>
                <w:rFonts w:ascii="Arial Narrow" w:hAnsi="Arial Narrow" w:cs="Arial"/>
                <w:lang w:val="pl-PL"/>
              </w:rPr>
              <w:br/>
              <w:t>- średnich, minimów i maksimów wszystkich przekrojów wzdłuż przebiegu naczyń w analizowanym zakresie;</w:t>
            </w:r>
            <w:r>
              <w:rPr>
                <w:rFonts w:ascii="Arial Narrow" w:hAnsi="Arial Narrow" w:cs="Arial"/>
                <w:lang w:val="pl-PL"/>
              </w:rPr>
              <w:br/>
              <w:t>- średnicy minimalnej, maksymalnej oraz powierzchni przekroju stenozy naczynia, minimalnej i maksymalnej średnicy światła naczynia oraz minimalnej powierzchni światła naczynia dla przekrojów poprzecznych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automatycznej segmentacji tętniaków mózgu i ich naczyń macierzystych w oparciu o obrazy 3D uzyskane z rekonstrukcji danych z angiografii rotacyjnej; automatyczne wyznaczanie osi naczynia macierzystego i wyświetlanie jego obrazu w formie krzywoliniowej rekonstrukcji MPR wzdłuż jego osi; automatyczne wyznaczanie min.:</w:t>
            </w:r>
            <w:r>
              <w:rPr>
                <w:rFonts w:ascii="Arial Narrow" w:hAnsi="Arial Narrow" w:cs="Arial"/>
                <w:lang w:val="pl-PL"/>
              </w:rPr>
              <w:br/>
              <w:t>- wysokości i szerokości kopuły tętniaka,</w:t>
            </w:r>
            <w:r>
              <w:rPr>
                <w:rFonts w:ascii="Arial Narrow" w:hAnsi="Arial Narrow" w:cs="Arial"/>
                <w:lang w:val="pl-PL"/>
              </w:rPr>
              <w:br/>
              <w:t>- kąta i długości szyi tętniaka,</w:t>
            </w:r>
            <w:r>
              <w:rPr>
                <w:rFonts w:ascii="Arial Narrow" w:hAnsi="Arial Narrow" w:cs="Arial"/>
                <w:lang w:val="pl-PL"/>
              </w:rPr>
              <w:br/>
              <w:t>- powierzchnia i płaszczyzna przekroju ujścia szyi tętniaka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rozwiązania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do planowania, umożliwiające wizualizację wirtualnego stentu wewnątrzczaszkowego i dopasowanie jego rozmiaru do naczynia przed założeniem rzeczywistego stentu, wraz z zastosowaniem takiego obrazu jako maski do roadmapu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oferowanego rozwiązania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wspomagające wykonywanie punkcji, biopsji, drenaży i zabiegów wertebroplastyki – wyznaczanie ścieżki wkłucia na obrazach 3D i użycie jej jako maski dla roadmapu 3D, wybór optymalnych projekcji ułatwiających śledzenie postępu wkłucia i automatyczne ustawianie ramienia C w tych pozycjach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Oprogramowanie wspomagające wykonywanie embolizacji guzów wątroby, umożliwiające oznaczenie guza na obrazach 3D z niskokontrastowej angiografii rotacyjnej oraz tomografii komputerowej, w tym min. automatyczną segmentację guza i automatyczny pomiar jego objętości, automatyczne wyznaczanie linii środkowych naczyń zasilających guza oraz możliwością zastosowania takiego obrazu jako maski do roadmapu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Specjalizowane oprogramowanie umożliwiające wspomaganie zabiegów implantacji stentgrafów, w tym fenestrowanych i rozgałęzionych, umożliwiające segmentację aorty z danych 3D, oznaczanie odejść tętnic bocznych i stref lądowania stentgraftu oraz użycie tych znaczników jako maski do roadmapu 3D, dobór optymalnej projekcji do implantacji stentgraftu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Automatyczna segmentacja aorty i automatyczne oznaczanie odejść tętnic bocznych, automatyczne sugerowanie i oznaczanie stref lądowania, automatyczny dobór optymalnej projekcji do implantacji i jej transfer do angiografu przez oprogramowanie do wspomagania implantacji stentgraftów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Tak/Nie,</w:t>
            </w:r>
            <w:r>
              <w:rPr>
                <w:rFonts w:ascii="Arial Narrow" w:hAnsi="Arial Narrow" w:cs="Arial"/>
                <w:lang w:val="pl-PL"/>
              </w:rPr>
              <w:br/>
              <w:t>Jeśli „Tak”,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/>
              </w:rPr>
              <w:t>Tak – 5 pkt.</w:t>
            </w:r>
            <w:r>
              <w:rPr>
                <w:rFonts w:ascii="Arial Narrow" w:hAnsi="Arial Narrow" w:cs="Arial"/>
                <w:lang w:val="pl-PL"/>
              </w:rPr>
              <w:br/>
              <w:t>Nie – 0 pkt.</w:t>
            </w: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Automatyczne ustawianie statywu w pozycji odpowiadającej obróconemu obiektowi 3D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Automatyczny obrót obiektu 3D do położenia odpowiadającego widokowi obiektu 3D po zmianie położenia statywu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Pulpit obsługi stacji rekonstrukcji 3D w sali zabiegowej, zintegrowany w pulpicie obsługi systemu cyfrowego angiografu (w tym min. zoom, obrót obiektu 3D zsynchronizowany z angulacją ramienia  angiografu, zmiana sposobu prezentacji zrekonstruowanego obiektu 3D: MIP, MPR, VRT)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Pulpit obsługi stacji rekonstrukcji 3D w sterowni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Oprogramowanie umożliwiające obsługę stacji za pośrednictwem sieci komputerowej dla zasięgnięcia drugiej opinii lekarskiej, w tym dostęp do danych obrazowych i na żądanie przejęcie sterowania stacją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 nazwę zaoferowanego oprogramowania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ind w:left="36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WYPOSAŻENIE DODATKOWE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shd w:val="clear" w:color="auto" w:fill="FFFFFF"/>
                <w:lang w:val="pl-PL"/>
              </w:rPr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 xml:space="preserve">Automatyczny wstrzykiwacz środków kontrastowych zintegrowany z angiografem 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br/>
              <w:t>o następujących parametrach: głowica na statywie jezdnym, kolorowy dotykowy panel sterujący, czujnik rozpoznający położenie głowicy, generowane ciśnienie 1200 PSI, pamięć protokołów min. 40, pamięć ostatnich 50 iniekcji, menu w języku polskim, asystent wstrzykiwania wyświetlający komunikaty typu „krok po kroku” |z cieplarką do środków  kontrastowych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 w:eastAsia="pl-PL"/>
              </w:rPr>
              <w:t xml:space="preserve">System produkcji płyt z badaniami dla pacjentów </w:t>
            </w:r>
            <w:r>
              <w:rPr>
                <w:rFonts w:ascii="Arial Narrow" w:hAnsi="Arial Narrow" w:cs="Arial"/>
                <w:sz w:val="20"/>
                <w:szCs w:val="20"/>
                <w:lang w:val="pl-PL" w:eastAsia="pl-PL"/>
              </w:rPr>
              <w:br/>
              <w:t>z oprogramowaniem: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zautomatyzowane nagrywanie płyt CD / DVD </w:t>
            </w:r>
            <w:r>
              <w:rPr>
                <w:rFonts w:ascii="Arial Narrow" w:hAnsi="Arial Narrow" w:cs="Arial"/>
                <w:lang w:val="pl-PL" w:eastAsia="pl-PL"/>
              </w:rPr>
              <w:br/>
              <w:t>z badaniami pacjentów i nadruk etykiet na płytach (m.in. dane placówki wykonującej, nazwisko i imię pacjenta, PESEL, data i rodzaj badania)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nadruk atramentowy w skali szarości </w:t>
            </w:r>
            <w:r>
              <w:rPr>
                <w:rFonts w:ascii="Arial Narrow" w:hAnsi="Arial Narrow" w:cs="Arial"/>
                <w:lang w:val="pl-PL" w:eastAsia="pl-PL"/>
              </w:rPr>
              <w:br/>
              <w:t>i w kolorze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min. 2 napędy CD/DVD, 1 drukarka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pojemność podajnika na płyty min. 100 szt.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 w:eastAsia="pl-PL"/>
              </w:rPr>
              <w:t>w</w:t>
            </w:r>
            <w:r>
              <w:rPr>
                <w:rFonts w:ascii="Arial Narrow" w:hAnsi="Arial Narrow" w:cs="Arial"/>
                <w:lang w:val="pl-PL"/>
              </w:rPr>
              <w:t>spierane systemy operacyjne: Windows 7/8/8.1/10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praca w sieci - nagrywanie płyt dla pacjentów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z dowolnej stacji roboczej (stacje technika rtg, TK ,MR, stacje diagnostyczne) prasującej </w:t>
            </w:r>
            <w:r>
              <w:rPr>
                <w:rFonts w:ascii="Arial Narrow" w:hAnsi="Arial Narrow" w:cs="Arial"/>
                <w:lang w:val="pl-PL" w:eastAsia="pl-PL"/>
              </w:rPr>
              <w:br/>
              <w:t>w zakładzie</w:t>
            </w:r>
          </w:p>
          <w:p w:rsidR="00140A0D" w:rsidRDefault="00BC79F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materiały eksploatacyjne do tworzenia nadruków - 1 zestaw min. 500 szt. płyt </w:t>
            </w:r>
            <w:r>
              <w:rPr>
                <w:rFonts w:ascii="Arial Narrow" w:hAnsi="Arial Narrow" w:cs="Arial"/>
                <w:lang w:val="pl-PL" w:eastAsia="pl-PL"/>
              </w:rPr>
              <w:br/>
              <w:t>w zestawie, tusz cz-b i kolor.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Fantom do kontroli jakości dedykowany do  fluoroskopii i angiografii </w:t>
            </w:r>
            <w:r w:rsidRPr="00B50108">
              <w:rPr>
                <w:rFonts w:ascii="Arial Narrow" w:hAnsi="Arial Narrow" w:cs="Arial"/>
                <w:sz w:val="20"/>
                <w:szCs w:val="20"/>
                <w:lang w:val="pl-PL"/>
              </w:rPr>
              <w:t>umożliwiający wykonywane podstawowych testów kontroli jakości zgodnie z aktualnym Rozporządzeniem Ministra Zdrowia, w zakresie co najmniej</w:t>
            </w:r>
          </w:p>
          <w:p w:rsidR="00B50108" w:rsidRPr="00910811" w:rsidRDefault="00B50108" w:rsidP="00B50108">
            <w:pPr>
              <w:pStyle w:val="Akapitzlist"/>
              <w:numPr>
                <w:ilvl w:val="0"/>
                <w:numId w:val="13"/>
              </w:numPr>
              <w:autoSpaceDE w:val="0"/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rozdzielczość wysoko- i nisko- kontrastowa,</w:t>
            </w:r>
          </w:p>
          <w:p w:rsidR="00B50108" w:rsidRDefault="00B50108" w:rsidP="00B50108">
            <w:pPr>
              <w:pStyle w:val="Akapitzlist"/>
              <w:numPr>
                <w:ilvl w:val="0"/>
                <w:numId w:val="13"/>
              </w:numPr>
              <w:autoSpaceDE w:val="0"/>
              <w:spacing w:after="0" w:line="240" w:lineRule="auto"/>
              <w:ind w:left="249" w:hanging="249"/>
            </w:pPr>
            <w:r>
              <w:rPr>
                <w:rFonts w:ascii="Arial Narrow" w:hAnsi="Arial Narrow" w:cs="Arial"/>
                <w:lang w:val="pl-PL"/>
              </w:rPr>
              <w:t>zniekształcenie obrazu.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B50108">
              <w:rPr>
                <w:rFonts w:ascii="Arial Narrow" w:hAnsi="Arial Narrow" w:cs="Arial"/>
                <w:sz w:val="20"/>
                <w:szCs w:val="20"/>
                <w:lang w:val="pl-PL"/>
              </w:rPr>
              <w:t>Fantom równoważny standardowemu pacjentowi.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B501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Miernik, ze stosownym oprogramowaniem umożliwiający, pomiary: napięcia, dawki, mocy dawki, czasu napromieniania  z zakresu rengenodiagnostyki.fluoroskopii I angiografii.</w:t>
            </w:r>
          </w:p>
          <w:p w:rsidR="00B50108" w:rsidRPr="00B50108" w:rsidRDefault="00B50108" w:rsidP="00B50108">
            <w:pPr>
              <w:autoSpaceDE w:val="0"/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B50108">
              <w:rPr>
                <w:rFonts w:ascii="Arial Narrow" w:hAnsi="Arial Narrow" w:cs="Book Antiqua"/>
                <w:color w:val="000000"/>
                <w:sz w:val="20"/>
                <w:szCs w:val="20"/>
              </w:rPr>
              <w:t>Powinien wykazywać niezależność wskazań od kąta padania wiązki (lub automatyczna korekcja. Musi posiadać stosowne wyposażenie i kalibracje.</w:t>
            </w:r>
            <w:r w:rsidRPr="00B50108">
              <w:rPr>
                <w:rFonts w:cs="Book Antiqua"/>
                <w:color w:val="000000"/>
              </w:rPr>
              <w:t xml:space="preserve">  </w:t>
            </w:r>
            <w:r w:rsidRPr="00B50108">
              <w:t xml:space="preserve">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108" w:rsidRDefault="00B50108" w:rsidP="00B50108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Osłona przed promieniowaniem X na górne części ciała w postaci szyby mocowanej do kolumny sufitowej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Interkom 2-kierunkowy sterownia-sala badań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Lampa  w technologii LED do oświetlenia pola cewnikowania  - zainstalowana  na wspólnym zawieszeniu z szyba ołowiową opisana powyżej, min. 60 000 lux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Tak/podać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UPS dla angiografu gwarantujący podtrzymanie pracy wszystkich niezbędnych elementów zestawu angiokardiograficznego dla bezpiecznego zakończenia i zapisania (zapamiętania) badania przez czas min. 10 minut; dla utrzymania ciągłości obrazowania radiologicznego konieczne jest zapewnienie co najmniej fluoroskopii w wymaganym czasie, min. 40 kVA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hd w:val="clear" w:color="auto" w:fill="FFFFFF"/>
              <w:spacing w:after="0" w:line="240" w:lineRule="auto"/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Ochrona osobista: 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6 fartuchów dwuczęściowych ( z materiałów lekkich, </w:t>
            </w:r>
            <w:r>
              <w:rPr>
                <w:rFonts w:ascii="Arial Narrow" w:hAnsi="Arial Narrow" w:cs="Arial"/>
                <w:lang w:val="pl-PL" w:eastAsia="pl-PL"/>
              </w:rPr>
              <w:t>wykonane w technologii bezołowiowej o ochronności przód/tył   0,50/0,25mmPb)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6 fartuchów dwustronnych jednoczęściowych (z materiałów lekkich, </w:t>
            </w:r>
            <w:r>
              <w:rPr>
                <w:rFonts w:ascii="Arial Narrow" w:hAnsi="Arial Narrow" w:cs="Arial"/>
                <w:lang w:val="pl-PL" w:eastAsia="pl-PL"/>
              </w:rPr>
              <w:t>wykonane w technologii bezołowiowej o ochronności co najmniej 0,5 mmPb</w:t>
            </w: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)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lang w:val="pl-PL"/>
              </w:rPr>
              <w:t>l</w:t>
            </w: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ekkie okulary ochronne ekwiwalent 0,75 mmPb – 6 szt.,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 12 osłon na tarczyce (z materiałów lekkich, </w:t>
            </w:r>
            <w:r>
              <w:rPr>
                <w:rFonts w:ascii="Arial Narrow" w:hAnsi="Arial Narrow" w:cs="Arial"/>
                <w:lang w:val="pl-PL" w:eastAsia="pl-PL"/>
              </w:rPr>
              <w:t xml:space="preserve">wykonane w technologii bezołowiowej </w:t>
            </w:r>
            <w:r>
              <w:rPr>
                <w:rFonts w:ascii="Arial Narrow" w:hAnsi="Arial Narrow" w:cs="Arial"/>
                <w:lang w:val="pl-PL" w:eastAsia="pl-PL"/>
              </w:rPr>
              <w:br/>
              <w:t>o ochronności co najmniej 0,5 mmPb</w:t>
            </w: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),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>komplet wieszaków i stojak z wieszakami dla oferowanych osłon radiologicznych</w:t>
            </w:r>
          </w:p>
          <w:p w:rsidR="00140A0D" w:rsidRDefault="00BC79FE">
            <w:pPr>
              <w:pStyle w:val="Standard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49" w:hanging="249"/>
            </w:pPr>
            <w:r>
              <w:rPr>
                <w:rFonts w:ascii="Arial Narrow" w:eastAsia="Arial Narrow" w:hAnsi="Arial Narrow" w:cs="Arial Narrow"/>
                <w:iCs/>
                <w:shd w:val="clear" w:color="auto" w:fill="FFFFFF"/>
                <w:lang w:val="pl-PL"/>
              </w:rPr>
              <w:t xml:space="preserve">mobilna ścianka </w:t>
            </w:r>
            <w:r>
              <w:rPr>
                <w:rFonts w:ascii="Arial Narrow" w:hAnsi="Arial Narrow" w:cs="Arial"/>
                <w:lang w:val="pl-PL"/>
              </w:rPr>
              <w:t>ochronna z szybą zabezpieczająca przed promieniowaniem jonizującym – 1 szt.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>
              <w:rPr>
                <w:rFonts w:ascii="Arial Narrow" w:hAnsi="Arial Narrow" w:cs="Arial"/>
                <w:b/>
                <w:lang w:val="pl-PL"/>
              </w:rPr>
              <w:t>POZOSTAŁE WYMAGANIA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Oferowany aparat RTG w pełni cyfrowy, fabrycznie nowy, nierekondycjonowany, niepowystawowy, nieużywany.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lang w:val="pl-PL" w:eastAsia="pl-PL"/>
              </w:rPr>
              <w:t xml:space="preserve">Dostarczenie instrukcji obsługi i instrukcji technicznej urządzenia w dwóch egzemplarzach </w:t>
            </w:r>
            <w:r>
              <w:rPr>
                <w:rFonts w:ascii="Arial Narrow" w:hAnsi="Arial Narrow" w:cs="Arial"/>
                <w:lang w:val="pl-PL" w:eastAsia="pl-PL"/>
              </w:rPr>
              <w:br/>
              <w:t xml:space="preserve">w języku polskim w wersji elektronicznej i papierowej.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Certyfikaty i dopuszczenia zgodnie </w:t>
            </w:r>
            <w:r>
              <w:rPr>
                <w:rFonts w:ascii="Arial Narrow" w:hAnsi="Arial Narrow" w:cs="Arial"/>
                <w:lang w:val="pl-PL"/>
              </w:rPr>
              <w:br/>
              <w:t>z obowiązującym prawem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Dostawa, instalacja oraz uruchomienie aparatu rentgenowskiego na koszt Wykonawcy w miejscu wskazanym przez Zamawiającego. Wykonawca przekaże urządzenie do eksploatacji ze wszystkimi niezbędnymi dokumentami (paszport techniczny etc.)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Wykonanie testów odbiorczych oraz testów specjalistycznych (w tym testów monitorów) </w:t>
            </w:r>
            <w:r w:rsidR="00B50108"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                   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>po instalacji urządzenia dla oferowanego zestawu rentgenowskiego zgodnie z aktualnie obowiązującym Rozporządzeniem Ministra Zdrowia (oddzielne protokoły dla testów odbiorczych i specjalistycznych).</w:t>
            </w:r>
          </w:p>
          <w:p w:rsidR="00B50108" w:rsidRDefault="00B50108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 w:rsidRPr="00B50108">
              <w:rPr>
                <w:rFonts w:ascii="Arial Narrow" w:hAnsi="Arial Narrow"/>
                <w:sz w:val="20"/>
                <w:szCs w:val="20"/>
              </w:rPr>
              <w:t>Wykonanie testów akceptacyjnych po istotnych naprawach gwarancyjnych.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lang w:val="pl-PL" w:eastAsia="pl-PL"/>
              </w:rPr>
              <w:t xml:space="preserve">Rejestracja pacjentów poprzez pobranie danych </w:t>
            </w:r>
            <w:r>
              <w:rPr>
                <w:rFonts w:ascii="Arial Narrow" w:hAnsi="Arial Narrow" w:cs="Arial"/>
                <w:color w:val="000000"/>
                <w:lang w:val="pl-PL" w:eastAsia="pl-PL"/>
              </w:rPr>
              <w:br/>
              <w:t>z systemu HIS/RIS oraz manualna.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Podłączenie aparatu do systemu PACS zamawiającego w zakresie wysyłania badań </w:t>
            </w:r>
            <w:r w:rsidR="00980BF4"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                   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do systemu PACS </w:t>
            </w:r>
            <w:r>
              <w:rPr>
                <w:rFonts w:ascii="Arial Narrow" w:hAnsi="Arial Narrow"/>
                <w:sz w:val="20"/>
                <w:szCs w:val="20"/>
                <w:lang w:val="pl-PL"/>
              </w:rPr>
              <w:t>oraz do robotów do nagrywania płyt.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t xml:space="preserve">Integracja z systemem RIS zamawiającego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val="pl-PL" w:eastAsia="pl-PL"/>
              </w:rPr>
              <w:br/>
              <w:t xml:space="preserve">(w zakresie importu danych pacjenta z systemu RIS poprzez DICOM Worklist. 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Dodatkowe stanowisko PC dla systemu RIS. Licencja systemu RIS posiadanego przez zamawiającego – 1 szt.</w:t>
            </w:r>
          </w:p>
          <w:p w:rsidR="00140A0D" w:rsidRDefault="00BC79FE" w:rsidP="00E52182">
            <w:pPr>
              <w:pStyle w:val="Standard"/>
              <w:spacing w:after="0" w:line="240" w:lineRule="auto"/>
            </w:pP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Drukarka sieciowa czarno-biała laserowa.- 1 sz</w:t>
            </w:r>
            <w:r w:rsidR="00E52182">
              <w:rPr>
                <w:rFonts w:ascii="Arial Narrow" w:hAnsi="Arial Narrow" w:cs="Arial"/>
                <w:shd w:val="clear" w:color="auto" w:fill="FFFFFF"/>
                <w:lang w:val="pl-PL"/>
              </w:rPr>
              <w:t>t</w:t>
            </w:r>
            <w:r>
              <w:rPr>
                <w:rFonts w:ascii="Arial Narrow" w:hAnsi="Arial Narrow" w:cs="Arial"/>
                <w:shd w:val="clear" w:color="auto" w:fill="FFFFFF"/>
                <w:lang w:val="pl-PL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Okres gwarancji: 36 m-cy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W trakcie trwania gwarancji wszystkie naprawy oraz przeglądy techniczne przewidziane przez producenta wraz z materiałami zużywanymi wykonywane na koszt Wykonawcy łącznie </w:t>
            </w:r>
            <w:r>
              <w:rPr>
                <w:rFonts w:ascii="Arial Narrow" w:hAnsi="Arial Narrow" w:cs="Arial"/>
                <w:lang w:val="pl-PL"/>
              </w:rPr>
              <w:br/>
              <w:t>z dojazdem (nie rzadziej niż raz w każdym rozpoczętym roku udzielonej gwarancji)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</w:t>
            </w: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Wykonawca zapewni dostępność części zamiennych i akcesoriów przez okres 5 lat.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Interwencja serwisu w ciągu 24h od chwili zgłoszenia awarii w dni robocze oraz 48h w dni wolne od pracy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Autoryzowane punkty serwisowe na terenie Polski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 (podać nazwę, adres, telefony kontaktowe)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Numer kontaktowy serwisu Wykonawcy, pod który można zgłaszać awarie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Tak, podać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 w:eastAsia="pl-PL"/>
              </w:rPr>
            </w:pPr>
            <w:r>
              <w:rPr>
                <w:rFonts w:ascii="Arial Narrow" w:hAnsi="Arial Narrow"/>
                <w:lang w:val="pl-PL" w:eastAsia="pl-PL"/>
              </w:rPr>
              <w:t>Zdalna diagnostyka systemu z możliwością rejestracji i odczytu on-line rejestru błędów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Zdalne wsparcie aplikacyjne w zakresie obsługi </w:t>
            </w:r>
            <w:r>
              <w:rPr>
                <w:rFonts w:ascii="Arial Narrow" w:hAnsi="Arial Narrow" w:cs="Arial"/>
                <w:lang w:val="pl-PL" w:eastAsia="pl-PL"/>
              </w:rPr>
              <w:br/>
              <w:t>i diagnostyki aparatu, w trakcie której osoba upoważniona do udzielania wsparcia może obserwować zawartość monitora oraz na żądanie operatora angiografu przejąć kontrolę nad interfejsem użytkownika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157" w:rsidRPr="001A3157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>Szkolenie specjalistyczne                                                 dla lekarzy/techników/fizyków/inny personel                            z obsługi systemu, aplikacji oraz wykonywania testów kontroli jakości na zaoferowanym aparacie, potwierdzone certyfikatami</w:t>
            </w:r>
            <w:r>
              <w:rPr>
                <w:rFonts w:ascii="Arial Narrow" w:hAnsi="Arial Narrow" w:cs="Arial"/>
                <w:i/>
                <w:lang w:val="pl-PL"/>
              </w:rPr>
              <w:t>,</w:t>
            </w:r>
            <w:r w:rsidRPr="001A3157">
              <w:rPr>
                <w:rFonts w:ascii="Arial Narrow" w:hAnsi="Arial Narrow" w:cs="Arial"/>
                <w:i/>
                <w:lang w:val="pl-PL"/>
              </w:rPr>
              <w:t xml:space="preserve"> co najmniej:</w:t>
            </w:r>
          </w:p>
          <w:p w:rsidR="001A3157" w:rsidRPr="001A3157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>1</w:t>
            </w:r>
            <w:r w:rsidR="001E72E0">
              <w:rPr>
                <w:rFonts w:ascii="Arial Narrow" w:hAnsi="Arial Narrow" w:cs="Arial"/>
                <w:i/>
                <w:lang w:val="pl-PL"/>
              </w:rPr>
              <w:t xml:space="preserve">0 </w:t>
            </w:r>
            <w:r w:rsidRPr="001A3157">
              <w:rPr>
                <w:rFonts w:ascii="Arial Narrow" w:hAnsi="Arial Narrow" w:cs="Arial"/>
                <w:i/>
                <w:lang w:val="pl-PL"/>
              </w:rPr>
              <w:t>dni x 7 godz. po instalacji i uruchomieniu aparatu</w:t>
            </w:r>
            <w:r>
              <w:rPr>
                <w:rFonts w:ascii="Arial Narrow" w:hAnsi="Arial Narrow" w:cs="Arial"/>
                <w:i/>
                <w:lang w:val="pl-PL"/>
              </w:rPr>
              <w:t>,</w:t>
            </w:r>
          </w:p>
          <w:p w:rsidR="001A3157" w:rsidRPr="001A3157" w:rsidRDefault="001E72E0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i/>
                <w:lang w:val="pl-PL"/>
              </w:rPr>
            </w:pPr>
            <w:r>
              <w:rPr>
                <w:rFonts w:ascii="Arial Narrow" w:hAnsi="Arial Narrow" w:cs="Arial"/>
                <w:i/>
                <w:lang w:val="pl-PL"/>
              </w:rPr>
              <w:t xml:space="preserve">5 </w:t>
            </w:r>
            <w:bookmarkStart w:id="0" w:name="_GoBack"/>
            <w:bookmarkEnd w:id="0"/>
            <w:r w:rsidR="001A3157" w:rsidRPr="001A3157">
              <w:rPr>
                <w:rFonts w:ascii="Arial Narrow" w:hAnsi="Arial Narrow" w:cs="Arial"/>
                <w:i/>
                <w:lang w:val="pl-PL"/>
              </w:rPr>
              <w:t xml:space="preserve">dni x 7 godz. w czasie trwania projektu                              z zakresu obsługi i procedur wykonywanych </w:t>
            </w:r>
            <w:r w:rsidR="001A3157">
              <w:rPr>
                <w:rFonts w:ascii="Arial Narrow" w:hAnsi="Arial Narrow" w:cs="Arial"/>
                <w:i/>
                <w:lang w:val="pl-PL"/>
              </w:rPr>
              <w:t xml:space="preserve">                      </w:t>
            </w:r>
            <w:r w:rsidR="001A3157" w:rsidRPr="001A3157">
              <w:rPr>
                <w:rFonts w:ascii="Arial Narrow" w:hAnsi="Arial Narrow" w:cs="Arial"/>
                <w:i/>
                <w:lang w:val="pl-PL"/>
              </w:rPr>
              <w:t>na zaoferowanym aparacie,</w:t>
            </w:r>
          </w:p>
          <w:p w:rsidR="00140A0D" w:rsidRDefault="001A3157" w:rsidP="001A3157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 w:rsidRPr="001A3157">
              <w:rPr>
                <w:rFonts w:ascii="Arial Narrow" w:hAnsi="Arial Narrow" w:cs="Arial"/>
                <w:i/>
                <w:lang w:val="pl-PL"/>
              </w:rPr>
              <w:t>każdorazowo po upgrade systemu 1x7godz.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 xml:space="preserve"> 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</w:pPr>
            <w:r>
              <w:rPr>
                <w:rFonts w:ascii="Arial Narrow" w:hAnsi="Arial Narrow"/>
                <w:lang w:val="pl-PL"/>
              </w:rPr>
              <w:t xml:space="preserve">Szkolenie z wykonywania testów podstawowych </w:t>
            </w:r>
            <w:r>
              <w:rPr>
                <w:rFonts w:ascii="Arial Narrow" w:hAnsi="Arial Narrow"/>
                <w:lang w:val="pl-PL"/>
              </w:rPr>
              <w:br/>
              <w:t>z zakresu radiologii zabiegowej.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>Ochrona antywirusowa oprogramowania aparatu, zainstalowana na urządzeniu i systematycznie aktualizowana bez udziału użytkownika aparatu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 w:eastAsia="pl-PL"/>
              </w:rPr>
            </w:pPr>
            <w:r>
              <w:rPr>
                <w:rFonts w:ascii="Arial Narrow" w:hAnsi="Arial Narrow" w:cs="Arial"/>
                <w:lang w:val="pl-PL" w:eastAsia="pl-PL"/>
              </w:rPr>
              <w:t xml:space="preserve">Okresowe generowanie raportów z wykorzystania klinicznego aparatu na podstawie danych zebranych bez udziału operatora, poprzez </w:t>
            </w:r>
            <w:r>
              <w:rPr>
                <w:rFonts w:ascii="Arial Narrow" w:hAnsi="Arial Narrow" w:cs="Arial"/>
                <w:lang w:val="pl-PL" w:eastAsia="pl-PL"/>
              </w:rPr>
              <w:lastRenderedPageBreak/>
              <w:t>oprogramowanie aparatu i przekazywane upoważnionemu użytkownikowi drogą elektroniczną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 w:cs="Arial"/>
                <w:lang w:val="pl-PL"/>
              </w:rPr>
            </w:pPr>
          </w:p>
        </w:tc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MONITORINGU DAWKI 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Wymagania sprzętowe serwera do instalacji systemu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Podać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Instalacja systemu na wskazanym przez użytkownika serwerze.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Integracja z istniejącym systemem RIS/HIS poprzez protokół HL7 w zakresie odbioru komunikatów oraz wysyłania komunikatów do systemów zewnętrznych (komunikacja dwu-kierunkowa)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Przesył informacji o dawkach pacjenta do systemów zewnętrznych  jako raport strukturalny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Integracja  z istniejącymi  system PACS </w:t>
            </w:r>
            <w:r>
              <w:rPr>
                <w:rFonts w:ascii="Arial Narrow" w:hAnsi="Arial Narrow"/>
                <w:lang w:val="pl-PL"/>
              </w:rPr>
              <w:br/>
              <w:t xml:space="preserve">w zakresie przyjmowania obrazów DICOM 3.0 </w:t>
            </w:r>
            <w:r>
              <w:rPr>
                <w:rFonts w:ascii="Arial Narrow" w:hAnsi="Arial Narrow"/>
                <w:lang w:val="pl-PL"/>
              </w:rPr>
              <w:br/>
              <w:t>z serwera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Możliwość zaimportowania, przetworzenia historycznych badań z serwera PACS – minimum z ostatniego roku.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obsługuje dane z różnych typów urządzeń generujących obrazy DICOM (modalności). Minimum:</w:t>
            </w:r>
          </w:p>
          <w:p w:rsidR="00140A0D" w:rsidRDefault="00BC79FE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Tomografia komputerowa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Angiografia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Radiografia/Fluoroskopia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Mammografia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CBCT ( stożkowa)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Zarządzanie profilami użytkowników poprzez definiowanie poziomu dostępu do informacji </w:t>
            </w:r>
            <w:r>
              <w:rPr>
                <w:rFonts w:ascii="Arial Narrow" w:hAnsi="Arial Narrow"/>
                <w:lang w:val="pl-PL"/>
              </w:rPr>
              <w:br/>
              <w:t>i przysługujących uprawnień. Możliwość wykorzystania LDAP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 polskiej wersji językowej wraz z pomocą kontekstową w języku polskim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Ustawiane listy robocze według różnych kryteriów z zapisem własnego profilu filtracji. Zapisywanie parametrów wyszukiwania/filtracji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Automatyczne wyświetlenie informacji </w:t>
            </w:r>
            <w:r>
              <w:rPr>
                <w:rFonts w:ascii="Arial Narrow" w:hAnsi="Arial Narrow"/>
                <w:lang w:val="pl-PL"/>
              </w:rPr>
              <w:br/>
              <w:t>o alarmach/powiadomieniach podczas logowania do systemu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Listy badań pozwalają na pokazanie podstawowych informacji o pacjencie (nazwisko, imię, płeć, data urodzenia, wiek w chwili badania), podstawowych informacji o samym badaniu (nazwa procedury, data badania)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Listy badań pozwalają na pokazanie dodatkowych informacji związanych z badaniem takich jak:  zakres skanu na topogramie, ewentualną liczbę alarmów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Listy badań pozwalają na pokazanie informacji dozymetrycznych wraz z prostą interpretacją określająca poziom otrzymanej w trakcie badania </w:t>
            </w:r>
            <w:r>
              <w:rPr>
                <w:rFonts w:ascii="Arial Narrow" w:hAnsi="Arial Narrow"/>
                <w:lang w:val="pl-PL"/>
              </w:rPr>
              <w:lastRenderedPageBreak/>
              <w:t>dawki w odniesieniu do poziomu referencyjnego – minimum określenie dawki w normie lub powyżej normy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Listy badań pozwalają na pokazanie informacji dozymetrycznych w odniesieniu do poziomu referencyjnego, dla zaplanowanych do wykonania badań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Wybór typu prezentacji list roboczych - wg badań lub wg pacjentów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Zaawansowane filtracje list roboczych pozwalające na szybkie wyszukanie badań które przekroczyły poziomy referencyjne dawek.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przetwarza informacje o dawkach na podstawie danych z wielu źródeł: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RDSR,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MPPS,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nagłówek DICOM,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OCR,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miernik DAP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na zarządzanie (monitorowanie /analizy) różnymi typami  dawek :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CT: DLP, CTDI, SSDE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DAP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średnia dawka gruczołowa w mammografii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Indeks ekspozycji</w:t>
            </w:r>
          </w:p>
          <w:p w:rsidR="00140A0D" w:rsidRDefault="00BC79FE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561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Dawki skutecznej w oparciu o ICRP-60 oraz ICRP-103,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 przypadku badań mammograficznych - system zapisuje również siłę kompresji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wspiera kontrolę dawek w badaniach naczyniowych:</w:t>
            </w:r>
          </w:p>
          <w:p w:rsidR="00140A0D" w:rsidRDefault="00BC79FE">
            <w:pPr>
              <w:pStyle w:val="Standard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generowanie rozkładu szczytowej dawki promieniowania na skórze z prezentacją graficzną wyników na sylwetce w różnych rzutach.</w:t>
            </w:r>
          </w:p>
          <w:p w:rsidR="00140A0D" w:rsidRDefault="00BC79FE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Dawka na skórę wyliczana jest </w:t>
            </w:r>
            <w:r>
              <w:rPr>
                <w:rFonts w:ascii="Arial Narrow" w:hAnsi="Arial Narrow"/>
                <w:lang w:val="pl-PL"/>
              </w:rPr>
              <w:br/>
              <w:t>z uwzględnieniem takich parametrów jak płeć, wzrost, wskaźnik masy ciała, wiek – w tym również czy pacjent jest dzieckiem</w:t>
            </w:r>
          </w:p>
          <w:p w:rsidR="00140A0D" w:rsidRDefault="00BC79FE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Mapowanie kątów padania wiązki promieniowania rentgenowskiego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pozwala na prezentowanie dawek z badań na tle innych badań tego samego typu wykonanych na tym samym aparacie </w:t>
            </w:r>
            <w:r>
              <w:rPr>
                <w:rFonts w:ascii="Arial Narrow" w:hAnsi="Arial Narrow"/>
                <w:lang w:val="pl-PL"/>
              </w:rPr>
              <w:br/>
              <w:t>w określonym przedziale czasowym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gromadząc dane z różnych badań pozwala na prezentację łącznej dawki pochłoniętej ( np. DLP) z prezentacją narastania dawki łącznej po wykonaniu kolejnych badań.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analizę dawek badania tomografii komputerowej poprzez:</w:t>
            </w:r>
          </w:p>
          <w:p w:rsidR="00140A0D" w:rsidRDefault="00BC79FE">
            <w:pPr>
              <w:pStyle w:val="Standard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wyświetlenie danych badania w postaci tabeli podsumowującej zawierającej parametry badania ( kV, mAs, grubość </w:t>
            </w:r>
            <w:r>
              <w:rPr>
                <w:rFonts w:ascii="Arial Narrow" w:hAnsi="Arial Narrow"/>
                <w:lang w:val="pl-PL"/>
              </w:rPr>
              <w:lastRenderedPageBreak/>
              <w:t xml:space="preserve">warstw, pitch itp.) oraz informacje </w:t>
            </w:r>
            <w:r>
              <w:rPr>
                <w:rFonts w:ascii="Arial Narrow" w:hAnsi="Arial Narrow"/>
                <w:lang w:val="pl-PL"/>
              </w:rPr>
              <w:br/>
              <w:t>o dawkach (CTDI, DLP, SSDE)</w:t>
            </w:r>
          </w:p>
          <w:p w:rsidR="00140A0D" w:rsidRDefault="00BC79F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graficzną prezentację rozkładu dawki, modulacji prądu lampy rentgenowskiej na obrazie lokalizatora (topogram/scout)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wyposażony w funkcjonalność symulacji wpływu zmiany parametrów badania tomografii komputerowej na poziom dawek korzystając </w:t>
            </w:r>
            <w:r>
              <w:rPr>
                <w:rFonts w:ascii="Arial Narrow" w:hAnsi="Arial Narrow"/>
                <w:lang w:val="pl-PL"/>
              </w:rPr>
              <w:br/>
              <w:t xml:space="preserve">z interaktywnego interfejsu użytkownika </w:t>
            </w:r>
            <w:r>
              <w:rPr>
                <w:rFonts w:ascii="Arial Narrow" w:hAnsi="Arial Narrow"/>
                <w:lang w:val="pl-PL"/>
              </w:rPr>
              <w:br/>
              <w:t>w zakresie:</w:t>
            </w:r>
          </w:p>
          <w:p w:rsidR="00140A0D" w:rsidRDefault="00BC79FE">
            <w:pPr>
              <w:pStyle w:val="Standard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zmiany ustawionego napięcia i prądu lampy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zmiany grubości warstw i skoku ( pitch)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zmiany obszaru skanowania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Symulowane poziomy dawek prezentowane są </w:t>
            </w:r>
            <w:r>
              <w:rPr>
                <w:rFonts w:ascii="Arial Narrow" w:hAnsi="Arial Narrow"/>
                <w:lang w:val="pl-PL"/>
              </w:rPr>
              <w:br/>
              <w:t>z podziałem na narządy /tkanki pacjenta raz na płód w przypadku pacjentki w ciąży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Możliwość konfigurowania diagnostycznych poziomów referencyjnych (DRL) w oparciu </w:t>
            </w:r>
            <w:r>
              <w:rPr>
                <w:rFonts w:ascii="Arial Narrow" w:hAnsi="Arial Narrow"/>
                <w:lang w:val="pl-PL"/>
              </w:rPr>
              <w:br/>
              <w:t>o CTDI, DLP, SSDE WED, DAP ICRP-103, ICRP-60 na podstawie których system prezentuje otrzymane dawki w postaci podzielonych na kategorie oznaczeń (dawka w normie, ostrzeżenie o podwyższonej dawce, przekroczenie poziomu referencyjnego dawki)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Automatyczne generowanie alertów </w:t>
            </w:r>
            <w:r>
              <w:rPr>
                <w:rFonts w:ascii="Arial Narrow" w:hAnsi="Arial Narrow"/>
                <w:lang w:val="pl-PL"/>
              </w:rPr>
              <w:br/>
              <w:t>i powiadomień dostępnych w systemie bezpośrednio po zalogowaniu lub wysyłanych za pośrednictwem poczty elektronicznej w przypadku przekroczenia zdefiniowanych progów alarmowych dawek.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Moduł raportowania danych statystycznych </w:t>
            </w:r>
            <w:r>
              <w:rPr>
                <w:rFonts w:ascii="Arial Narrow" w:hAnsi="Arial Narrow"/>
                <w:lang w:val="pl-PL"/>
              </w:rPr>
              <w:br/>
              <w:t>z możliwością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tworzenia minimum 5 pre-definiowanych pulpitów nawigacyjnych, dostosowywanych do potrzeb poszczególnych użytkowników,</w:t>
            </w: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br/>
              <w:t>z komponentami widoku w postaci diagramów kołowych, tabel, wykresów liniowych oraz słupkowych,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ustawienia wymaganego poziomu szczegółowości danych,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eksportu danych do dalszej analizy do arkuszy obliczeniowych,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konfigurowania zakresu wyświetlanych danych za pomocą filtrów.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prezentacji wyników w postaci aktywnych diagramów po zaznaczeniu których statystyka uszczegóławia się (np. po zaznaczeniu wykresu z ogólną liczbą badań CT, system pokazuje podział na poszczególne rodzaje badań)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Moduł raportowania danych statystycznych pozwalający na zestawienia :</w:t>
            </w:r>
          </w:p>
          <w:p w:rsidR="00140A0D" w:rsidRDefault="00BC79FE">
            <w:pPr>
              <w:pStyle w:val="Standard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badań przekraczających progi alertów poziomów referencyjnych dawek</w:t>
            </w:r>
          </w:p>
          <w:p w:rsidR="00140A0D" w:rsidRDefault="00BC79FE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ilości badań / procedur wykonywanych</w:t>
            </w:r>
          </w:p>
          <w:p w:rsidR="00140A0D" w:rsidRDefault="00BC79FE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poziomów dawek otrzymywanych podczas badań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Zestawienia uwzględniają podziały na lokalizację sprzętu, poszczególne aparaty, wykorzystywany protokół, obszar anatomiczny,  osobę wykonującą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lastRenderedPageBreak/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Automatyczne generowanie przez system zdefiniowanych raportów wg określonego harmonogramu wraz z możliwością automatycznej przesyłki na adres e-mail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wyposażony w moduł zarządzania protokołami/procedurami roboczymi badań umożliwiający: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kontrolę statusu protokołów i śledzenie wprowadzanych zmian,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dostęp do protokołów i  ich przeszukiwanie za pośrednictwem przeglądarki internetowej,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stosowanie konfigurowalnych formularzy rejestracji zmian w protokołach,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umieszczanie rycin/obrazów na potrzeby określenia obszaru badania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Wydruk protokołu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rPr>
          <w:trHeight w:val="1409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umożliwia zarządzanie protokołami badań, w tym: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przypisanie protokołów wielu tomografów jednego protokołu roboczego</w:t>
            </w:r>
          </w:p>
          <w:p w:rsidR="00140A0D" w:rsidRDefault="00BC79FE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konfigurowanie progów alarmowych dla poszczególnych protokołów w oparciu o przedział wiekowy, płeć pacjenta, protokół badania.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pozwala na kontrolę/zarządzanie dawkami z podziałem na poszczególne narządy/tkanki pacjenta.</w:t>
            </w:r>
          </w:p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gromadząc dane z różnych badań pozwala na prezentację łącznej dawki pochłoniętej w zadanym okresie przez dany organ pacjenta, </w:t>
            </w:r>
            <w:r>
              <w:rPr>
                <w:rFonts w:ascii="Arial Narrow" w:hAnsi="Arial Narrow"/>
                <w:lang w:val="pl-PL"/>
              </w:rPr>
              <w:br/>
              <w:t>z prezentacją narastania dawki łącznej po wykonaniu kolejnych badań.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System pozwala na prezentowanie dawek z badań na tle innych badań tego samego typu wykonanych na tym samym aparacie </w:t>
            </w:r>
            <w:r>
              <w:rPr>
                <w:rFonts w:ascii="Arial Narrow" w:hAnsi="Arial Narrow"/>
                <w:lang w:val="pl-PL"/>
              </w:rPr>
              <w:br/>
              <w:t>w określonym przedziale czasowym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System obsługuje docelowo dane z urządzeń generujących obrazy DICOM bez dodatkowych opłat za przyłączenie min.: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TK– 4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XA – 6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DR/CR/RF/IO/PX/XA – 30 szt.</w:t>
            </w:r>
          </w:p>
          <w:p w:rsidR="00140A0D" w:rsidRPr="00053C1A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MG – 1 szt.</w:t>
            </w:r>
          </w:p>
          <w:p w:rsidR="00140A0D" w:rsidRDefault="00BC79FE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 w:rsidRPr="00053C1A">
              <w:rPr>
                <w:rFonts w:ascii="Arial Narrow" w:hAnsi="Arial Narrow"/>
                <w:sz w:val="18"/>
                <w:szCs w:val="18"/>
                <w:lang w:val="pl-PL"/>
              </w:rPr>
              <w:t>CBCT  – 1 szt.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Szkolenie personelu na koszt Wykonawcy </w:t>
            </w:r>
            <w:r w:rsidR="007C335F">
              <w:rPr>
                <w:rFonts w:ascii="Arial Narrow" w:hAnsi="Arial Narrow"/>
                <w:lang w:val="pl-PL"/>
              </w:rPr>
              <w:t xml:space="preserve">                               </w:t>
            </w:r>
            <w:r>
              <w:rPr>
                <w:rFonts w:ascii="Arial Narrow" w:hAnsi="Arial Narrow"/>
                <w:lang w:val="pl-PL"/>
              </w:rPr>
              <w:t xml:space="preserve">(na miejscu po uruchomieniu systemu) – minimum </w:t>
            </w:r>
            <w:r>
              <w:rPr>
                <w:rFonts w:ascii="Arial Narrow" w:hAnsi="Arial Narrow"/>
                <w:lang w:val="pl-PL"/>
              </w:rPr>
              <w:br/>
              <w:t>3 dni.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 xml:space="preserve">Wsparcie w okresie gwarancyjnym w zakresie konfiguracji  systemu, generowania raportów </w:t>
            </w:r>
            <w:r>
              <w:rPr>
                <w:rFonts w:ascii="Arial Narrow" w:hAnsi="Arial Narrow"/>
                <w:lang w:val="pl-PL"/>
              </w:rPr>
              <w:br/>
              <w:t>i alertów.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140A0D" w:rsidTr="00E514E1"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tabs>
                <w:tab w:val="left" w:pos="1455"/>
              </w:tabs>
              <w:spacing w:after="0" w:line="240" w:lineRule="auto"/>
              <w:jc w:val="both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Gwarancja min. 36 m-cy od daty uruchomienia.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BC79FE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A0D" w:rsidRDefault="00140A0D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5973BF">
        <w:trPr>
          <w:trHeight w:val="14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/>
              </w:rPr>
            </w:pPr>
            <w:r w:rsidRPr="007C335F"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 w:eastAsia="pl-PL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Pr="007C335F" w:rsidRDefault="00D82DA2" w:rsidP="00D82DA2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 w:eastAsia="pl-PL"/>
              </w:rPr>
            </w:pPr>
            <w:r w:rsidRPr="007C335F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Wykonawca zapewnia dostęp do telefonicznej </w:t>
            </w:r>
            <w:r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                 </w:t>
            </w:r>
            <w:r w:rsidRPr="007C335F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pomocy technicznej przez 24 h na dobę (w okresie gwarancyjnym  i pogwarancyjnym, konieczność całodobowej infolinii)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9727F3">
        <w:trPr>
          <w:trHeight w:val="4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 w:eastAsia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Dostawa, montaż oraz uruchomienie na koszt Wykonawcy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Default="00D82DA2" w:rsidP="00D82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D82DA2">
        <w:trPr>
          <w:trHeight w:val="8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E514E1">
        <w:trPr>
          <w:trHeight w:val="8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053C1A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Wykonawca przeszkoli personel z obsługi </w:t>
            </w:r>
            <w:r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                   </w:t>
            </w:r>
            <w:r w:rsidRPr="007C335F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urządzenia na własny koszt.</w:t>
            </w:r>
            <w:r w:rsidR="00865FC6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Harmonogram </w:t>
            </w:r>
            <w:r w:rsidR="00053C1A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 xml:space="preserve">                    </w:t>
            </w:r>
            <w:r w:rsidR="00865FC6">
              <w:rPr>
                <w:rFonts w:ascii="Arial Narrow" w:hAnsi="Arial Narrow" w:cs="Times New Roman"/>
                <w:kern w:val="0"/>
                <w:sz w:val="20"/>
                <w:szCs w:val="20"/>
                <w:lang w:val="pl-PL"/>
              </w:rPr>
              <w:t>szkoleń będzie uzgodniony z Zamawiającym (użytkownikiem)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  <w:t>Wykonawca zainstaluje urządzenie w miejscu wskazanym przez Zamawiającego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r w:rsidRPr="007C335F">
              <w:rPr>
                <w:rFonts w:ascii="Arial Narrow" w:hAnsi="Arial Narrow" w:cs="Times New Roman"/>
                <w:sz w:val="20"/>
                <w:szCs w:val="20"/>
              </w:rPr>
              <w:t xml:space="preserve">Wykonawca zapewni dostępność części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     </w:t>
            </w:r>
            <w:r w:rsidRPr="007C335F">
              <w:rPr>
                <w:rFonts w:ascii="Arial Narrow" w:hAnsi="Arial Narrow" w:cs="Times New Roman"/>
                <w:sz w:val="20"/>
                <w:szCs w:val="20"/>
              </w:rPr>
              <w:t>zamiennych  i akcesoriów przez okres 10 lat.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D82DA2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7C335F" w:rsidRDefault="00D82DA2" w:rsidP="00D82DA2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7C335F">
              <w:rPr>
                <w:rFonts w:ascii="Arial Narrow" w:hAnsi="Arial Narrow" w:cs="Times New Roman"/>
                <w:sz w:val="20"/>
                <w:szCs w:val="20"/>
              </w:rPr>
              <w:t>Czas reakcji – przystąpienia do usunięcia awarii od chwili jej zgłoszenia max 24 godz. w dni robocze i 48 godz. w dni wolne  i święta.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DA2" w:rsidRPr="00DC7EAA" w:rsidRDefault="00D82DA2" w:rsidP="00D82DA2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color w:val="000000"/>
                <w:kern w:val="0"/>
                <w:lang w:val="pl-PL" w:eastAsia="pl-PL"/>
              </w:rPr>
              <w:t>T</w:t>
            </w:r>
            <w:r>
              <w:rPr>
                <w:rFonts w:ascii="Arial Narrow" w:hAnsi="Arial Narrow" w:cs="Times New Roman"/>
                <w:color w:val="000000"/>
                <w:kern w:val="0"/>
                <w:lang w:val="pl-PL" w:eastAsia="pl-PL"/>
              </w:rPr>
              <w:t>ak</w:t>
            </w:r>
            <w:r w:rsidRPr="00DC7EAA">
              <w:rPr>
                <w:rFonts w:ascii="Arial Narrow" w:hAnsi="Arial Narrow" w:cs="Times New Roman"/>
                <w:kern w:val="0"/>
                <w:lang w:val="pl-PL" w:eastAsia="pl-PL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DA2" w:rsidRDefault="00D82DA2" w:rsidP="00D82DA2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9727F3" w:rsidTr="009727F3">
        <w:trPr>
          <w:trHeight w:val="5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Pr="00DC7EAA" w:rsidRDefault="009727F3" w:rsidP="009727F3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hAnsi="Arial Narrow" w:cs="Times New Roman"/>
                <w:kern w:val="0"/>
                <w:sz w:val="20"/>
                <w:szCs w:val="20"/>
                <w:lang w:val="pl-PL" w:eastAsia="pl-PL"/>
              </w:rPr>
            </w:pPr>
            <w:r w:rsidRPr="00DC7EAA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Autoryzowane</w:t>
            </w:r>
            <w:r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 xml:space="preserve"> lub posiadające stosowne                       uprawnienia  </w:t>
            </w:r>
            <w:r w:rsidRPr="00DC7EAA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punkty serwisowe na terenie Polski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DC7EAA" w:rsidRDefault="009727F3" w:rsidP="009727F3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</w:rPr>
              <w:t>Tak/</w:t>
            </w:r>
            <w:r>
              <w:rPr>
                <w:rFonts w:ascii="Arial Narrow" w:hAnsi="Arial Narrow" w:cs="Times New Roman"/>
              </w:rPr>
              <w:t xml:space="preserve"> </w:t>
            </w:r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 nazwę                    i adres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  <w:tr w:rsidR="009727F3" w:rsidTr="003A200D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lang w:val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DC7EAA" w:rsidRDefault="009727F3" w:rsidP="009727F3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hAnsi="Arial Narrow" w:cs="Times New Roman"/>
                <w:bCs/>
                <w:kern w:val="0"/>
                <w:sz w:val="20"/>
                <w:szCs w:val="20"/>
                <w:lang w:val="pl-PL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27F3" w:rsidRPr="00CE0ACC" w:rsidRDefault="009727F3" w:rsidP="009727F3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val="pl-PL" w:eastAsia="pl-PL"/>
              </w:rPr>
              <w:t>podać</w:t>
            </w:r>
            <w:r w:rsidRPr="00CE0ACC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val="pl-PL" w:eastAsia="pl-PL"/>
              </w:rPr>
              <w:t xml:space="preserve"> (fakultatywnie):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/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7F3" w:rsidRDefault="009727F3" w:rsidP="009727F3">
            <w:pPr>
              <w:pStyle w:val="Standard"/>
              <w:spacing w:after="0" w:line="240" w:lineRule="auto"/>
              <w:rPr>
                <w:rFonts w:ascii="Arial Narrow" w:hAnsi="Arial Narrow"/>
                <w:lang w:val="pl-PL"/>
              </w:rPr>
            </w:pPr>
          </w:p>
        </w:tc>
      </w:tr>
    </w:tbl>
    <w:p w:rsidR="00E514E1" w:rsidRDefault="00E514E1">
      <w:pPr>
        <w:ind w:right="-35"/>
        <w:rPr>
          <w:rFonts w:cs="Times New Roman"/>
          <w:sz w:val="20"/>
          <w:szCs w:val="20"/>
        </w:rPr>
      </w:pPr>
    </w:p>
    <w:p w:rsidR="00140A0D" w:rsidRDefault="00BC79FE" w:rsidP="00E514E1">
      <w:pPr>
        <w:spacing w:after="0"/>
        <w:ind w:right="-3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...................................</w:t>
      </w:r>
      <w:r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140A0D" w:rsidRDefault="00BC79FE" w:rsidP="00E514E1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data                                                                                                  </w:t>
      </w:r>
      <w:r w:rsidR="00E514E1"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>pieczątka i podpis Wykonawcy</w:t>
      </w:r>
    </w:p>
    <w:p w:rsidR="00140A0D" w:rsidRDefault="00BC79FE" w:rsidP="009727F3">
      <w:pPr>
        <w:widowControl/>
        <w:suppressAutoHyphens w:val="0"/>
        <w:spacing w:after="0" w:line="240" w:lineRule="auto"/>
        <w:ind w:right="467"/>
        <w:jc w:val="both"/>
        <w:textAlignment w:val="auto"/>
      </w:pPr>
      <w:r>
        <w:rPr>
          <w:rFonts w:eastAsia="Batang" w:cs="Times New Roman"/>
          <w:bCs/>
          <w:kern w:val="0"/>
          <w:sz w:val="20"/>
          <w:szCs w:val="20"/>
          <w:lang w:val="pl-PL" w:eastAsia="pl-PL"/>
        </w:rPr>
        <w:t>UWAGI:</w:t>
      </w:r>
      <w:r>
        <w:rPr>
          <w:rFonts w:cs="Times New Roman"/>
          <w:kern w:val="0"/>
          <w:sz w:val="20"/>
          <w:szCs w:val="20"/>
          <w:lang w:val="pl-PL" w:eastAsia="pl-PL"/>
        </w:rPr>
        <w:t xml:space="preserve"> </w:t>
      </w:r>
    </w:p>
    <w:p w:rsidR="009727F3" w:rsidRPr="009727F3" w:rsidRDefault="009727F3" w:rsidP="009727F3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after="0" w:line="240" w:lineRule="auto"/>
        <w:ind w:right="467"/>
        <w:textAlignment w:val="auto"/>
        <w:rPr>
          <w:rFonts w:ascii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</w:pPr>
      <w:r w:rsidRPr="009727F3">
        <w:rPr>
          <w:rFonts w:ascii="Times New Roman" w:eastAsia="Batang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140A0D" w:rsidRPr="00E514E1" w:rsidRDefault="009727F3" w:rsidP="009727F3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autoSpaceDN/>
        <w:spacing w:after="120" w:line="240" w:lineRule="auto"/>
        <w:textAlignment w:val="auto"/>
        <w:rPr>
          <w:rFonts w:ascii="Arial Narrow" w:hAnsi="Arial Narrow"/>
          <w:lang w:val="pl-PL"/>
        </w:rPr>
      </w:pPr>
      <w:r w:rsidRPr="009727F3">
        <w:rPr>
          <w:rFonts w:ascii="Times New Roman" w:eastAsia="Batang" w:hAnsi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/>
        </w:rPr>
        <w:t xml:space="preserve">2. Brak opisu traktowany będzie jako brak danego parametru w oferowanej konfiguracji urządzenia.                                                    </w:t>
      </w:r>
      <w:r w:rsidRPr="009727F3"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  <w:t>3. Oświadczam, że oferowany przedmiot zamówienia spełnia wszystkie powyższe wymagania Zamawiającego.</w:t>
      </w:r>
    </w:p>
    <w:sectPr w:rsidR="00140A0D" w:rsidRPr="00E514E1">
      <w:foot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AE8" w:rsidRDefault="00295AE8">
      <w:pPr>
        <w:spacing w:after="0" w:line="240" w:lineRule="auto"/>
      </w:pPr>
      <w:r>
        <w:separator/>
      </w:r>
    </w:p>
  </w:endnote>
  <w:endnote w:type="continuationSeparator" w:id="0">
    <w:p w:rsidR="00295AE8" w:rsidRDefault="0029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00D" w:rsidRDefault="003A200D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961584">
      <w:rPr>
        <w:noProof/>
        <w:lang w:val="pl-PL"/>
      </w:rPr>
      <w:t>15</w:t>
    </w:r>
    <w:r>
      <w:rPr>
        <w:lang w:val="pl-PL"/>
      </w:rPr>
      <w:fldChar w:fldCharType="end"/>
    </w:r>
  </w:p>
  <w:p w:rsidR="003A200D" w:rsidRDefault="003A20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AE8" w:rsidRDefault="00295A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95AE8" w:rsidRDefault="00295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2696D"/>
    <w:multiLevelType w:val="multilevel"/>
    <w:tmpl w:val="978A323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C8B5A8C"/>
    <w:multiLevelType w:val="multilevel"/>
    <w:tmpl w:val="E4423C0C"/>
    <w:styleLink w:val="WWNum1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4A5C6A"/>
    <w:multiLevelType w:val="multilevel"/>
    <w:tmpl w:val="5578356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7425184"/>
    <w:multiLevelType w:val="multilevel"/>
    <w:tmpl w:val="ECD68DC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E8265C9"/>
    <w:multiLevelType w:val="multilevel"/>
    <w:tmpl w:val="3B00CD6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FF5517C"/>
    <w:multiLevelType w:val="multilevel"/>
    <w:tmpl w:val="8AA2092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29B7274"/>
    <w:multiLevelType w:val="multilevel"/>
    <w:tmpl w:val="335843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8FB1BD1"/>
    <w:multiLevelType w:val="multilevel"/>
    <w:tmpl w:val="C3A8B14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EEC0346"/>
    <w:multiLevelType w:val="multilevel"/>
    <w:tmpl w:val="7BA6138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055146A"/>
    <w:multiLevelType w:val="multilevel"/>
    <w:tmpl w:val="953A771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12B286F"/>
    <w:multiLevelType w:val="multilevel"/>
    <w:tmpl w:val="C87E39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1712F91"/>
    <w:multiLevelType w:val="multilevel"/>
    <w:tmpl w:val="2BBE66A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FB614A1"/>
    <w:multiLevelType w:val="multilevel"/>
    <w:tmpl w:val="3718226A"/>
    <w:lvl w:ilvl="0"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Times New Roman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3" w15:restartNumberingAfterBreak="0">
    <w:nsid w:val="60D63C4D"/>
    <w:multiLevelType w:val="multilevel"/>
    <w:tmpl w:val="4920B5D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BA132B6"/>
    <w:multiLevelType w:val="multilevel"/>
    <w:tmpl w:val="7C740064"/>
    <w:styleLink w:val="WWNum3"/>
    <w:lvl w:ilvl="0"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15" w15:restartNumberingAfterBreak="0">
    <w:nsid w:val="7C6200F5"/>
    <w:multiLevelType w:val="multilevel"/>
    <w:tmpl w:val="C63C6A1E"/>
    <w:styleLink w:val="WWNum2"/>
    <w:lvl w:ilvl="0">
      <w:numFmt w:val="bullet"/>
      <w:lvlText w:val="•"/>
      <w:lvlJc w:val="left"/>
      <w:pPr>
        <w:ind w:left="227" w:hanging="170"/>
      </w:pPr>
      <w:rPr>
        <w:rFonts w:ascii="Times New Roman" w:hAnsi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3"/>
  </w:num>
  <w:num w:numId="5">
    <w:abstractNumId w:val="14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  <w:num w:numId="15">
    <w:abstractNumId w:val="11"/>
  </w:num>
  <w:num w:numId="16">
    <w:abstractNumId w:val="13"/>
  </w:num>
  <w:num w:numId="17">
    <w:abstractNumId w:val="12"/>
  </w:num>
  <w:num w:numId="18">
    <w:abstractNumId w:val="15"/>
  </w:num>
  <w:num w:numId="19">
    <w:abstractNumId w:val="14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A0D"/>
    <w:rsid w:val="00053C1A"/>
    <w:rsid w:val="00140A0D"/>
    <w:rsid w:val="001A3157"/>
    <w:rsid w:val="001E062E"/>
    <w:rsid w:val="001E72E0"/>
    <w:rsid w:val="00295AE8"/>
    <w:rsid w:val="002E47DE"/>
    <w:rsid w:val="003A200D"/>
    <w:rsid w:val="003D1C60"/>
    <w:rsid w:val="00490FC1"/>
    <w:rsid w:val="004A5B3D"/>
    <w:rsid w:val="005973BF"/>
    <w:rsid w:val="00687D17"/>
    <w:rsid w:val="007375D3"/>
    <w:rsid w:val="00775785"/>
    <w:rsid w:val="007C335F"/>
    <w:rsid w:val="00801752"/>
    <w:rsid w:val="00865FC6"/>
    <w:rsid w:val="00873E78"/>
    <w:rsid w:val="00961584"/>
    <w:rsid w:val="00963BC8"/>
    <w:rsid w:val="009727F3"/>
    <w:rsid w:val="00980BF4"/>
    <w:rsid w:val="00A805B0"/>
    <w:rsid w:val="00AC16E8"/>
    <w:rsid w:val="00AC7059"/>
    <w:rsid w:val="00B50108"/>
    <w:rsid w:val="00B6219B"/>
    <w:rsid w:val="00BC79FE"/>
    <w:rsid w:val="00D82DA2"/>
    <w:rsid w:val="00DC173E"/>
    <w:rsid w:val="00DE5052"/>
    <w:rsid w:val="00E514E1"/>
    <w:rsid w:val="00E52182"/>
    <w:rsid w:val="00F23922"/>
    <w:rsid w:val="00FC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E0F0F-CE3A-4057-9AB2-BD30D34C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hAnsi="Arial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AbsatzTableFormat">
    <w:name w:val="AbsatzTableFormat"/>
    <w:basedOn w:val="Standard"/>
    <w:pPr>
      <w:spacing w:after="0" w:line="240" w:lineRule="auto"/>
    </w:pPr>
    <w:rPr>
      <w:rFonts w:cs="Arial"/>
      <w:lang w:val="pl-PL" w:eastAsia="pl-PL"/>
    </w:rPr>
  </w:style>
  <w:style w:type="paragraph" w:customStyle="1" w:styleId="normaltable">
    <w:name w:val="normaltable"/>
    <w:basedOn w:val="Standard"/>
    <w:pPr>
      <w:spacing w:after="0" w:line="240" w:lineRule="auto"/>
    </w:pPr>
    <w:rPr>
      <w:rFonts w:ascii="Times New Roman" w:hAnsi="Times New Roman"/>
      <w:lang w:val="pl-PL" w:eastAsia="pl-PL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7">
    <w:name w:val="WWNum7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19</Pages>
  <Words>5957</Words>
  <Characters>35746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szpital</dc:creator>
  <cp:lastModifiedBy>Szpital</cp:lastModifiedBy>
  <cp:revision>27</cp:revision>
  <cp:lastPrinted>2017-08-03T09:14:00Z</cp:lastPrinted>
  <dcterms:created xsi:type="dcterms:W3CDTF">2017-08-29T15:34:00Z</dcterms:created>
  <dcterms:modified xsi:type="dcterms:W3CDTF">2017-10-02T08:09:00Z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